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F93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禄劝彝族苗族自治县2024年转移支付安排情况说明</w:t>
      </w:r>
    </w:p>
    <w:p w14:paraId="501F6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2024年我县转移支付收入合计268,548万元，其中：</w:t>
      </w:r>
    </w:p>
    <w:p w14:paraId="230D0252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返还性收入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10,020万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：</w:t>
      </w:r>
    </w:p>
    <w:p w14:paraId="5C08805F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其中：</w:t>
      </w:r>
    </w:p>
    <w:p w14:paraId="0628174F">
      <w:pPr>
        <w:pStyle w:val="2"/>
        <w:numPr>
          <w:ilvl w:val="0"/>
          <w:numId w:val="2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所得税基数返还收入-60万元；</w:t>
      </w:r>
    </w:p>
    <w:p w14:paraId="2D53B9F0">
      <w:pPr>
        <w:pStyle w:val="2"/>
        <w:numPr>
          <w:ilvl w:val="0"/>
          <w:numId w:val="2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增值税税收返还收入1,584万元；</w:t>
      </w:r>
    </w:p>
    <w:p w14:paraId="0A751579">
      <w:pPr>
        <w:pStyle w:val="2"/>
        <w:numPr>
          <w:ilvl w:val="0"/>
          <w:numId w:val="2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增值税“五五分享”税收返还收入</w:t>
      </w:r>
      <w:r>
        <w:rPr>
          <w:rFonts w:hint="eastAsia" w:cs="Times New Roman"/>
          <w:lang w:val="en-US" w:eastAsia="zh-CN"/>
        </w:rPr>
        <w:t>8,496万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2B0B08B4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一般性转移支付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收入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186,465万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元</w:t>
      </w:r>
    </w:p>
    <w:p w14:paraId="2762BB5B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其中：</w:t>
      </w:r>
    </w:p>
    <w:p w14:paraId="75133300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均衡性转移支付收入</w:t>
      </w:r>
      <w:r>
        <w:rPr>
          <w:rFonts w:hint="eastAsia" w:cs="Times New Roman"/>
          <w:lang w:val="en-US" w:eastAsia="zh-CN"/>
        </w:rPr>
        <w:t>40,699万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5AB51586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县级基本财力保障机制奖补资金收入</w:t>
      </w:r>
      <w:r>
        <w:rPr>
          <w:rFonts w:hint="eastAsia" w:cs="Times New Roman"/>
          <w:lang w:val="en-US" w:eastAsia="zh-CN"/>
        </w:rPr>
        <w:t>15,585万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20EF22F7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结算补助收入</w:t>
      </w:r>
      <w:r>
        <w:rPr>
          <w:rFonts w:hint="eastAsia" w:cs="Times New Roman"/>
          <w:lang w:val="en-US" w:eastAsia="zh-CN"/>
        </w:rPr>
        <w:t>14,118万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26E2A0B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产粮（油）大县奖励资金收入</w:t>
      </w:r>
      <w:r>
        <w:rPr>
          <w:rFonts w:hint="eastAsia" w:cs="Times New Roman"/>
          <w:lang w:val="en-US" w:eastAsia="zh-CN"/>
        </w:rPr>
        <w:t>1,357万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38032A6A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重点生态功能区转移支付收入</w:t>
      </w:r>
      <w:r>
        <w:rPr>
          <w:rFonts w:hint="eastAsia" w:cs="Times New Roman"/>
          <w:lang w:val="en-US" w:eastAsia="zh-CN"/>
        </w:rPr>
        <w:t>5,335万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208CC2F0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固定数额补助收入</w:t>
      </w:r>
      <w:r>
        <w:rPr>
          <w:rFonts w:hint="eastAsia" w:cs="Times New Roman"/>
          <w:lang w:val="en-US" w:eastAsia="zh-CN"/>
        </w:rPr>
        <w:t>12,509万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0D2835FD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民族地区转移支付收入2,169万元；</w:t>
      </w:r>
    </w:p>
    <w:p w14:paraId="789547BB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巩固脱贫攻坚成果衔接乡村振兴转移支付收入</w:t>
      </w:r>
      <w:r>
        <w:rPr>
          <w:rFonts w:hint="eastAsia" w:cs="Times New Roman"/>
          <w:lang w:val="en-US" w:eastAsia="zh-CN"/>
        </w:rPr>
        <w:t>13,919万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1C11CB18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公共安全共同财政事权转移收入</w:t>
      </w:r>
      <w:r>
        <w:rPr>
          <w:rFonts w:hint="eastAsia" w:cs="Times New Roman"/>
          <w:lang w:val="en-US" w:eastAsia="zh-CN"/>
        </w:rPr>
        <w:t>1,332万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466B21DC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教育共同财政事权转移支付收入</w:t>
      </w:r>
      <w:r>
        <w:rPr>
          <w:rFonts w:hint="eastAsia" w:cs="Times New Roman"/>
          <w:lang w:val="en-US" w:eastAsia="zh-CN"/>
        </w:rPr>
        <w:t>18,818万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2A682C89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文化旅游体育与传媒共同财政事权转移支付收入</w:t>
      </w:r>
      <w:r>
        <w:rPr>
          <w:rFonts w:hint="eastAsia" w:cs="Times New Roman"/>
          <w:lang w:val="en-US" w:eastAsia="zh-CN"/>
        </w:rPr>
        <w:t>402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05A7007A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社会保障和就业共同财政事权转移支付收入</w:t>
      </w:r>
      <w:r>
        <w:rPr>
          <w:rFonts w:hint="eastAsia" w:cs="Times New Roman"/>
          <w:lang w:val="en-US" w:eastAsia="zh-CN"/>
        </w:rPr>
        <w:t>18,113万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4FDBADDA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医疗卫生共同财政事权转移支付收入</w:t>
      </w:r>
      <w:r>
        <w:rPr>
          <w:rFonts w:hint="eastAsia" w:cs="Times New Roman"/>
          <w:lang w:val="en-US" w:eastAsia="zh-CN"/>
        </w:rPr>
        <w:t>6,192万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67D1C4CB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节能环保共同财政事权转移支付收入</w:t>
      </w:r>
      <w:r>
        <w:rPr>
          <w:rFonts w:hint="eastAsia" w:cs="Times New Roman"/>
          <w:lang w:val="en-US" w:eastAsia="zh-CN"/>
        </w:rPr>
        <w:t>826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4F957127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农林水共同财政事权转移支付收入</w:t>
      </w:r>
      <w:r>
        <w:rPr>
          <w:rFonts w:hint="eastAsia" w:cs="Times New Roman"/>
          <w:lang w:val="en-US" w:eastAsia="zh-CN"/>
        </w:rPr>
        <w:t>22,242万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036A4D9D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交通运输共同财政事权转移支付收入</w:t>
      </w:r>
      <w:r>
        <w:rPr>
          <w:rFonts w:hint="eastAsia" w:cs="Times New Roman"/>
          <w:lang w:val="en-US" w:eastAsia="zh-CN"/>
        </w:rPr>
        <w:t>7,984万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161C7943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住房保障共同财政事权转移支付收入</w:t>
      </w:r>
      <w:r>
        <w:rPr>
          <w:rFonts w:hint="eastAsia" w:cs="Times New Roman"/>
          <w:lang w:val="en-US" w:eastAsia="zh-CN"/>
        </w:rPr>
        <w:t>4,214万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14BE0E05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灾害防治及应急管理共同财政事权转移支付收入</w:t>
      </w:r>
      <w:r>
        <w:rPr>
          <w:rFonts w:hint="eastAsia" w:cs="Times New Roman"/>
          <w:lang w:val="en-US" w:eastAsia="zh-CN"/>
        </w:rPr>
        <w:t>170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4E078833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其他共同财政事权转移支付</w:t>
      </w:r>
      <w:r>
        <w:rPr>
          <w:rFonts w:hint="eastAsia" w:ascii="Times New Roman" w:hAnsi="Times New Roman" w:cs="Times New Roman"/>
          <w:lang w:val="en-US" w:eastAsia="zh-CN"/>
        </w:rPr>
        <w:t>收入</w:t>
      </w:r>
      <w:r>
        <w:rPr>
          <w:rFonts w:hint="eastAsia" w:cs="Times New Roman"/>
          <w:lang w:val="en-US" w:eastAsia="zh-CN"/>
        </w:rPr>
        <w:t>19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44A7E406">
      <w:pPr>
        <w:pStyle w:val="2"/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其他一般性转移支付收入</w:t>
      </w:r>
      <w:r>
        <w:rPr>
          <w:rFonts w:hint="eastAsia" w:cs="Times New Roman"/>
          <w:lang w:val="en-US" w:eastAsia="zh-CN"/>
        </w:rPr>
        <w:t>462</w:t>
      </w:r>
      <w:r>
        <w:rPr>
          <w:rFonts w:hint="eastAsia" w:ascii="Times New Roman" w:hAnsi="Times New Roman" w:cs="Times New Roman"/>
          <w:lang w:val="en-US" w:eastAsia="zh-CN"/>
        </w:rPr>
        <w:t>万元。</w:t>
      </w:r>
    </w:p>
    <w:p w14:paraId="1A099E63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专项转移支付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收入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72,063万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元；</w:t>
      </w:r>
    </w:p>
    <w:p w14:paraId="23E69F76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一般公共服务</w:t>
      </w:r>
      <w:r>
        <w:rPr>
          <w:rFonts w:hint="eastAsia" w:cs="Times New Roman"/>
          <w:lang w:val="en-US" w:eastAsia="zh-CN"/>
        </w:rPr>
        <w:t>390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28B257A9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公共安全</w:t>
      </w:r>
      <w:r>
        <w:rPr>
          <w:rFonts w:hint="eastAsia" w:cs="Times New Roman"/>
          <w:lang w:val="en-US" w:eastAsia="zh-CN"/>
        </w:rPr>
        <w:t>240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361A1199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教育</w:t>
      </w:r>
      <w:r>
        <w:rPr>
          <w:rFonts w:hint="eastAsia" w:cs="Times New Roman"/>
          <w:lang w:val="en-US" w:eastAsia="zh-CN"/>
        </w:rPr>
        <w:t>2,158万</w:t>
      </w:r>
      <w:r>
        <w:rPr>
          <w:rFonts w:hint="eastAsia" w:ascii="Times New Roman" w:hAnsi="Times New Roman" w:cs="Times New Roman"/>
          <w:lang w:val="en-US" w:eastAsia="zh-CN"/>
        </w:rPr>
        <w:t>元；</w:t>
      </w:r>
      <w:bookmarkStart w:id="0" w:name="_GoBack"/>
      <w:bookmarkEnd w:id="0"/>
    </w:p>
    <w:p w14:paraId="7D888FDA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科学技术</w:t>
      </w:r>
      <w:r>
        <w:rPr>
          <w:rFonts w:hint="eastAsia" w:cs="Times New Roman"/>
          <w:lang w:val="en-US" w:eastAsia="zh-CN"/>
        </w:rPr>
        <w:t>18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783F372D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文化旅游体育与传媒</w:t>
      </w:r>
      <w:r>
        <w:rPr>
          <w:rFonts w:hint="eastAsia" w:cs="Times New Roman"/>
          <w:lang w:val="en-US" w:eastAsia="zh-CN"/>
        </w:rPr>
        <w:t>209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26F95D3D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社会保障与就业</w:t>
      </w:r>
      <w:r>
        <w:rPr>
          <w:rFonts w:hint="eastAsia" w:cs="Times New Roman"/>
          <w:lang w:val="en-US" w:eastAsia="zh-CN"/>
        </w:rPr>
        <w:t>7,901万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0B8E31EE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卫生健康</w:t>
      </w:r>
      <w:r>
        <w:rPr>
          <w:rFonts w:hint="eastAsia" w:cs="Times New Roman"/>
          <w:lang w:val="en-US" w:eastAsia="zh-CN"/>
        </w:rPr>
        <w:t>1,705万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3050F7E7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节能环保</w:t>
      </w:r>
      <w:r>
        <w:rPr>
          <w:rFonts w:hint="eastAsia" w:cs="Times New Roman"/>
          <w:lang w:val="en-US" w:eastAsia="zh-CN"/>
        </w:rPr>
        <w:t>8,215万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4BABFE9D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城乡社区1,400万元；</w:t>
      </w:r>
    </w:p>
    <w:p w14:paraId="7BED7295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农林水</w:t>
      </w:r>
      <w:r>
        <w:rPr>
          <w:rFonts w:hint="eastAsia" w:cs="Times New Roman"/>
          <w:lang w:val="en-US" w:eastAsia="zh-CN"/>
        </w:rPr>
        <w:t>45,217万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2B6FFCA5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交通运输</w:t>
      </w:r>
      <w:r>
        <w:rPr>
          <w:rFonts w:hint="eastAsia" w:cs="Times New Roman"/>
          <w:lang w:val="en-US" w:eastAsia="zh-CN"/>
        </w:rPr>
        <w:t>3,705万</w:t>
      </w:r>
      <w:r>
        <w:rPr>
          <w:rFonts w:hint="eastAsia" w:ascii="Times New Roman" w:hAnsi="Times New Roman" w:cs="Times New Roman"/>
          <w:lang w:val="en-US" w:eastAsia="zh-CN"/>
        </w:rPr>
        <w:t>元；</w:t>
      </w:r>
    </w:p>
    <w:p w14:paraId="462F5876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资源勘探工业信息等</w:t>
      </w:r>
      <w:r>
        <w:rPr>
          <w:rFonts w:hint="eastAsia" w:cs="Times New Roman"/>
          <w:lang w:val="en-US" w:eastAsia="zh-CN"/>
        </w:rPr>
        <w:t>142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36AC7D0B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商业服务业等</w:t>
      </w:r>
      <w:r>
        <w:rPr>
          <w:rFonts w:hint="eastAsia" w:cs="Times New Roman"/>
          <w:lang w:val="en-US" w:eastAsia="zh-CN"/>
        </w:rPr>
        <w:t>49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6E3EF0B0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自然资源海洋气象等</w:t>
      </w:r>
      <w:r>
        <w:rPr>
          <w:rFonts w:hint="eastAsia" w:cs="Times New Roman"/>
          <w:lang w:val="en-US" w:eastAsia="zh-CN"/>
        </w:rPr>
        <w:t>99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0BC8A52D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住房保障3</w:t>
      </w:r>
      <w:r>
        <w:rPr>
          <w:rFonts w:hint="eastAsia" w:cs="Times New Roman"/>
          <w:lang w:val="en-US" w:eastAsia="zh-CN"/>
        </w:rPr>
        <w:t>31</w:t>
      </w:r>
      <w:r>
        <w:rPr>
          <w:rFonts w:hint="eastAsia" w:ascii="Times New Roman" w:hAnsi="Times New Roman" w:cs="Times New Roman"/>
          <w:lang w:val="en-US" w:eastAsia="zh-CN"/>
        </w:rPr>
        <w:t>万元；</w:t>
      </w:r>
    </w:p>
    <w:p w14:paraId="50B8AE94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灾害防治及应急管理</w:t>
      </w:r>
      <w:r>
        <w:rPr>
          <w:rFonts w:hint="eastAsia" w:cs="Times New Roman"/>
          <w:lang w:val="en-US" w:eastAsia="zh-CN"/>
        </w:rPr>
        <w:t>284</w:t>
      </w:r>
      <w:r>
        <w:rPr>
          <w:rFonts w:hint="eastAsia" w:ascii="Times New Roman" w:hAnsi="Times New Roman" w:cs="Times New Roman"/>
          <w:lang w:val="en-US" w:eastAsia="zh-CN"/>
        </w:rPr>
        <w:t>万元。</w:t>
      </w:r>
    </w:p>
    <w:p w14:paraId="7EC6CAD0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其他另需说明事项</w:t>
      </w:r>
    </w:p>
    <w:p w14:paraId="34F6F71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2"/>
          <w:left w:val="single" w:color="FFFFFF" w:sz="4" w:space="0"/>
          <w:bottom w:val="single" w:color="FFFFFF" w:sz="4" w:space="15"/>
          <w:right w:val="single" w:color="FFFFFF" w:sz="4" w:space="11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baseline"/>
        <w:outlineLvl w:val="0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202</w:t>
      </w:r>
      <w:r>
        <w:rPr>
          <w:rFonts w:hint="eastAsia" w:cs="Times New Roman"/>
          <w:bCs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禄劝县全县17个乡（镇）、街道办事处视同县级一级预算单位进行管理，</w:t>
      </w:r>
      <w:r>
        <w:rPr>
          <w:rFonts w:hint="eastAsia" w:ascii="Times New Roman" w:hAnsi="Times New Roman" w:cs="Times New Roman"/>
          <w:bCs/>
          <w:kern w:val="2"/>
          <w:sz w:val="32"/>
          <w:szCs w:val="32"/>
          <w:lang w:eastAsia="zh-CN"/>
        </w:rPr>
        <w:t>无对下转移支付资金，故无分地区分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专项转移支付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cs="Times New Roman"/>
          <w:bCs/>
          <w:kern w:val="2"/>
          <w:sz w:val="32"/>
          <w:szCs w:val="32"/>
          <w:lang w:val="en-US" w:eastAsia="zh-CN"/>
        </w:rPr>
        <w:t>。</w:t>
      </w:r>
    </w:p>
    <w:p w14:paraId="3FAD0175">
      <w:pPr>
        <w:pStyle w:val="2"/>
        <w:rPr>
          <w:rFonts w:hint="default"/>
        </w:rPr>
      </w:pPr>
    </w:p>
    <w:p w14:paraId="300736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4A89F"/>
    <w:multiLevelType w:val="singleLevel"/>
    <w:tmpl w:val="99E4A8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2C2B33"/>
    <w:multiLevelType w:val="singleLevel"/>
    <w:tmpl w:val="CF2C2B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9AD5D82"/>
    <w:multiLevelType w:val="singleLevel"/>
    <w:tmpl w:val="D9AD5D8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3">
    <w:nsid w:val="E6CB0841"/>
    <w:multiLevelType w:val="singleLevel"/>
    <w:tmpl w:val="E6CB084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27E24"/>
    <w:rsid w:val="0B927E24"/>
    <w:rsid w:val="12FB30BA"/>
    <w:rsid w:val="1AF8515B"/>
    <w:rsid w:val="20743667"/>
    <w:rsid w:val="23C009C6"/>
    <w:rsid w:val="297D3D14"/>
    <w:rsid w:val="42146CED"/>
    <w:rsid w:val="42A57563"/>
    <w:rsid w:val="55BB1B95"/>
    <w:rsid w:val="5AD12E86"/>
    <w:rsid w:val="6AF005EB"/>
    <w:rsid w:val="73B0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567"/>
      </w:tabs>
      <w:spacing w:before="100" w:beforeLines="100" w:beforeAutospacing="0" w:after="100" w:afterLines="10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昆明市禄劝县党政机关单位</Company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2024-11-01T09:02:00Z</dcterms:created>
  <dc:creator>Administrator</dc:creator>
  <cp:lastModifiedBy>Administrator</cp:lastModifiedBy>
  <dcterms:modified xsi:type="dcterms:W3CDTF">2025-10-11T01:03:35Z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1F6A08D7DA0A473E94C808251B48CE2C_13</vt:lpwstr>
  </property>
</Properties>
</file>