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567"/>
        </w:tabs>
        <w:bidi w:val="0"/>
        <w:jc w:val="center"/>
        <w:rPr>
          <w:rFonts w:hint="eastAsia"/>
          <w:lang w:val="en-US" w:eastAsia="zh-CN"/>
        </w:rPr>
      </w:pPr>
      <w:r>
        <w:rPr>
          <w:rFonts w:hint="eastAsia"/>
          <w:lang w:val="en-US" w:eastAsia="zh-CN"/>
        </w:rPr>
        <w:t>2024年禄劝县重大政策和重点项目绩效执行结果说明</w:t>
      </w:r>
    </w:p>
    <w:p>
      <w:pPr>
        <w:rPr>
          <w:rFonts w:hint="eastAsia"/>
          <w:lang w:val="en-US" w:eastAsia="zh-CN"/>
        </w:rPr>
      </w:pPr>
    </w:p>
    <w:p>
      <w:pPr>
        <w:pStyle w:val="2"/>
        <w:ind w:left="0" w:leftChars="0" w:firstLine="0" w:firstLineChars="0"/>
        <w:rPr>
          <w:rFonts w:hint="eastAsia"/>
          <w:lang w:val="en-US" w:eastAsia="zh-CN"/>
        </w:rPr>
      </w:pPr>
    </w:p>
    <w:sdt>
      <w:sdtPr>
        <w:rPr>
          <w:rFonts w:hint="eastAsia" w:ascii="宋体" w:hAnsi="宋体" w:eastAsia="宋体" w:cs="宋体"/>
          <w:b/>
          <w:bCs/>
          <w:sz w:val="24"/>
        </w:rPr>
        <w:id w:val="147469304"/>
        <w15:color w:val="DBDBDB"/>
        <w:docPartObj>
          <w:docPartGallery w:val="Table of Contents"/>
          <w:docPartUnique/>
        </w:docPartObj>
      </w:sdtPr>
      <w:sdtEndPr>
        <w:rPr>
          <w:rFonts w:hint="eastAsia" w:ascii="宋体" w:hAnsi="宋体" w:eastAsia="宋体" w:cs="宋体"/>
          <w:b/>
          <w:bCs/>
          <w:sz w:val="24"/>
        </w:rPr>
      </w:sdtEndPr>
      <w:sdtContent>
        <w:p>
          <w:pPr>
            <w:jc w:val="center"/>
            <w:rPr>
              <w:rFonts w:ascii="宋体" w:hAnsi="宋体" w:eastAsia="宋体" w:cs="宋体"/>
              <w:b/>
              <w:bCs/>
              <w:sz w:val="28"/>
              <w:szCs w:val="28"/>
            </w:rPr>
          </w:pPr>
          <w:r>
            <w:rPr>
              <w:rFonts w:hint="eastAsia" w:ascii="宋体" w:hAnsi="宋体" w:eastAsia="宋体" w:cs="宋体"/>
              <w:b/>
              <w:bCs/>
              <w:sz w:val="28"/>
              <w:szCs w:val="28"/>
            </w:rPr>
            <w:t>目录</w:t>
          </w:r>
        </w:p>
        <w:p>
          <w:pPr>
            <w:pStyle w:val="8"/>
            <w:tabs>
              <w:tab w:val="right" w:leader="dot" w:pos="8306"/>
            </w:tabs>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TOC \o "1-2" \h \u </w:instrText>
          </w:r>
          <w:r>
            <w:rPr>
              <w:rFonts w:hint="eastAsia" w:ascii="宋体" w:hAnsi="宋体" w:eastAsia="宋体" w:cs="宋体"/>
              <w:sz w:val="24"/>
            </w:rPr>
            <w:fldChar w:fldCharType="separate"/>
          </w:r>
          <w:r>
            <w:fldChar w:fldCharType="begin"/>
          </w:r>
          <w:r>
            <w:instrText xml:space="preserve"> HYPERLINK \l "_Toc18404" </w:instrText>
          </w:r>
          <w:r>
            <w:fldChar w:fldCharType="separate"/>
          </w:r>
          <w:r>
            <w:rPr>
              <w:rFonts w:hint="eastAsia" w:ascii="宋体" w:hAnsi="宋体" w:eastAsia="宋体" w:cs="宋体"/>
              <w:spacing w:val="6"/>
              <w:kern w:val="30"/>
              <w:sz w:val="24"/>
              <w:lang w:eastAsia="zh-Hans"/>
            </w:rPr>
            <w:t>一、评价项目清单及评价结果</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_Toc18404 \h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fldChar w:fldCharType="end"/>
          </w:r>
        </w:p>
        <w:p>
          <w:pPr>
            <w:pStyle w:val="8"/>
            <w:tabs>
              <w:tab w:val="right" w:leader="dot" w:pos="8306"/>
            </w:tabs>
            <w:rPr>
              <w:rFonts w:ascii="宋体" w:hAnsi="宋体" w:eastAsia="宋体" w:cs="宋体"/>
              <w:sz w:val="24"/>
            </w:rPr>
          </w:pPr>
          <w:r>
            <w:fldChar w:fldCharType="begin"/>
          </w:r>
          <w:r>
            <w:instrText xml:space="preserve"> HYPERLINK \l "_Toc18819" </w:instrText>
          </w:r>
          <w:r>
            <w:fldChar w:fldCharType="separate"/>
          </w:r>
          <w:r>
            <w:rPr>
              <w:rFonts w:hint="eastAsia" w:ascii="宋体" w:hAnsi="宋体" w:eastAsia="宋体" w:cs="宋体"/>
              <w:spacing w:val="6"/>
              <w:kern w:val="30"/>
              <w:sz w:val="24"/>
              <w:lang w:eastAsia="zh-Hans"/>
            </w:rPr>
            <w:t>二、存在的主要问题</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_Toc18819 \h </w:instrText>
          </w:r>
          <w:r>
            <w:rPr>
              <w:rFonts w:hint="eastAsia" w:ascii="宋体" w:hAnsi="宋体" w:eastAsia="宋体" w:cs="宋体"/>
              <w:sz w:val="24"/>
            </w:rPr>
            <w:fldChar w:fldCharType="separate"/>
          </w:r>
          <w:r>
            <w:rPr>
              <w:rFonts w:hint="eastAsia"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fldChar w:fldCharType="end"/>
          </w:r>
        </w:p>
        <w:p>
          <w:pPr>
            <w:pStyle w:val="9"/>
            <w:tabs>
              <w:tab w:val="right" w:leader="dot" w:pos="8306"/>
            </w:tabs>
            <w:rPr>
              <w:rFonts w:ascii="宋体" w:hAnsi="宋体" w:eastAsia="宋体" w:cs="宋体"/>
              <w:sz w:val="24"/>
            </w:rPr>
          </w:pPr>
          <w:r>
            <w:fldChar w:fldCharType="begin"/>
          </w:r>
          <w:r>
            <w:instrText xml:space="preserve"> HYPERLINK \l "_Toc12469" </w:instrText>
          </w:r>
          <w:r>
            <w:fldChar w:fldCharType="separate"/>
          </w:r>
          <w:r>
            <w:rPr>
              <w:rFonts w:hint="eastAsia" w:ascii="宋体" w:hAnsi="宋体" w:eastAsia="宋体" w:cs="宋体"/>
              <w:spacing w:val="6"/>
              <w:kern w:val="30"/>
              <w:sz w:val="24"/>
              <w:lang w:eastAsia="zh-Hans"/>
            </w:rPr>
            <w:t>（一）绩效管理方面</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_Toc12469 \h </w:instrText>
          </w:r>
          <w:r>
            <w:rPr>
              <w:rFonts w:hint="eastAsia" w:ascii="宋体" w:hAnsi="宋体" w:eastAsia="宋体" w:cs="宋体"/>
              <w:sz w:val="24"/>
            </w:rPr>
            <w:fldChar w:fldCharType="separate"/>
          </w:r>
          <w:r>
            <w:rPr>
              <w:rFonts w:hint="eastAsia"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fldChar w:fldCharType="end"/>
          </w:r>
        </w:p>
        <w:p>
          <w:pPr>
            <w:pStyle w:val="9"/>
            <w:tabs>
              <w:tab w:val="right" w:leader="dot" w:pos="8306"/>
            </w:tabs>
            <w:rPr>
              <w:rFonts w:ascii="宋体" w:hAnsi="宋体" w:eastAsia="宋体" w:cs="宋体"/>
              <w:sz w:val="24"/>
            </w:rPr>
          </w:pPr>
          <w:r>
            <w:fldChar w:fldCharType="begin"/>
          </w:r>
          <w:r>
            <w:instrText xml:space="preserve"> HYPERLINK \l "_Toc23072" </w:instrText>
          </w:r>
          <w:r>
            <w:fldChar w:fldCharType="separate"/>
          </w:r>
          <w:r>
            <w:rPr>
              <w:rFonts w:hint="eastAsia" w:ascii="宋体" w:hAnsi="宋体" w:eastAsia="宋体" w:cs="宋体"/>
              <w:spacing w:val="6"/>
              <w:kern w:val="30"/>
              <w:sz w:val="24"/>
              <w:lang w:eastAsia="zh-Hans"/>
            </w:rPr>
            <w:t>（二）资金管理方面</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_Toc23072 \h </w:instrText>
          </w:r>
          <w:r>
            <w:rPr>
              <w:rFonts w:hint="eastAsia" w:ascii="宋体" w:hAnsi="宋体" w:eastAsia="宋体" w:cs="宋体"/>
              <w:sz w:val="24"/>
            </w:rPr>
            <w:fldChar w:fldCharType="separate"/>
          </w:r>
          <w:r>
            <w:rPr>
              <w:rFonts w:hint="eastAsia" w:ascii="宋体" w:hAnsi="宋体" w:eastAsia="宋体" w:cs="宋体"/>
              <w:sz w:val="24"/>
            </w:rPr>
            <w:t>4</w:t>
          </w:r>
          <w:r>
            <w:rPr>
              <w:rFonts w:hint="eastAsia" w:ascii="宋体" w:hAnsi="宋体" w:eastAsia="宋体" w:cs="宋体"/>
              <w:sz w:val="24"/>
            </w:rPr>
            <w:fldChar w:fldCharType="end"/>
          </w:r>
          <w:r>
            <w:rPr>
              <w:rFonts w:hint="eastAsia" w:ascii="宋体" w:hAnsi="宋体" w:eastAsia="宋体" w:cs="宋体"/>
              <w:sz w:val="24"/>
            </w:rPr>
            <w:fldChar w:fldCharType="end"/>
          </w:r>
        </w:p>
        <w:p>
          <w:pPr>
            <w:pStyle w:val="9"/>
            <w:tabs>
              <w:tab w:val="right" w:leader="dot" w:pos="8306"/>
            </w:tabs>
            <w:rPr>
              <w:rFonts w:ascii="宋体" w:hAnsi="宋体" w:eastAsia="宋体" w:cs="宋体"/>
              <w:sz w:val="24"/>
            </w:rPr>
          </w:pPr>
          <w:r>
            <w:fldChar w:fldCharType="begin"/>
          </w:r>
          <w:r>
            <w:instrText xml:space="preserve"> HYPERLINK \l "_Toc5960" </w:instrText>
          </w:r>
          <w:r>
            <w:fldChar w:fldCharType="separate"/>
          </w:r>
          <w:r>
            <w:rPr>
              <w:rFonts w:hint="eastAsia" w:ascii="宋体" w:hAnsi="宋体" w:eastAsia="宋体" w:cs="宋体"/>
              <w:spacing w:val="6"/>
              <w:kern w:val="30"/>
              <w:sz w:val="24"/>
              <w:lang w:eastAsia="zh-Hans"/>
            </w:rPr>
            <w:t>（三）项目管理方面</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_Toc5960 \h </w:instrText>
          </w:r>
          <w:r>
            <w:rPr>
              <w:rFonts w:hint="eastAsia" w:ascii="宋体" w:hAnsi="宋体" w:eastAsia="宋体" w:cs="宋体"/>
              <w:sz w:val="24"/>
            </w:rPr>
            <w:fldChar w:fldCharType="separate"/>
          </w:r>
          <w:r>
            <w:rPr>
              <w:rFonts w:hint="eastAsia" w:ascii="宋体" w:hAnsi="宋体" w:eastAsia="宋体" w:cs="宋体"/>
              <w:sz w:val="24"/>
            </w:rPr>
            <w:t>5</w:t>
          </w:r>
          <w:r>
            <w:rPr>
              <w:rFonts w:hint="eastAsia" w:ascii="宋体" w:hAnsi="宋体" w:eastAsia="宋体" w:cs="宋体"/>
              <w:sz w:val="24"/>
            </w:rPr>
            <w:fldChar w:fldCharType="end"/>
          </w:r>
          <w:r>
            <w:rPr>
              <w:rFonts w:hint="eastAsia" w:ascii="宋体" w:hAnsi="宋体" w:eastAsia="宋体" w:cs="宋体"/>
              <w:sz w:val="24"/>
            </w:rPr>
            <w:fldChar w:fldCharType="end"/>
          </w:r>
        </w:p>
        <w:p>
          <w:pPr>
            <w:pStyle w:val="8"/>
            <w:tabs>
              <w:tab w:val="right" w:leader="dot" w:pos="8306"/>
            </w:tabs>
            <w:rPr>
              <w:rFonts w:ascii="宋体" w:hAnsi="宋体" w:eastAsia="宋体" w:cs="宋体"/>
              <w:sz w:val="24"/>
            </w:rPr>
          </w:pPr>
          <w:r>
            <w:fldChar w:fldCharType="begin"/>
          </w:r>
          <w:r>
            <w:instrText xml:space="preserve"> HYPERLINK \l "_Toc28746" </w:instrText>
          </w:r>
          <w:r>
            <w:fldChar w:fldCharType="separate"/>
          </w:r>
          <w:r>
            <w:rPr>
              <w:rFonts w:hint="eastAsia" w:ascii="宋体" w:hAnsi="宋体" w:eastAsia="宋体" w:cs="宋体"/>
              <w:spacing w:val="6"/>
              <w:kern w:val="30"/>
              <w:sz w:val="24"/>
              <w:lang w:eastAsia="zh-Hans"/>
            </w:rPr>
            <w:t>三、针对问题的改进建议</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_Toc28746 \h </w:instrText>
          </w:r>
          <w:r>
            <w:rPr>
              <w:rFonts w:hint="eastAsia" w:ascii="宋体" w:hAnsi="宋体" w:eastAsia="宋体" w:cs="宋体"/>
              <w:sz w:val="24"/>
            </w:rPr>
            <w:fldChar w:fldCharType="separate"/>
          </w:r>
          <w:r>
            <w:rPr>
              <w:rFonts w:hint="eastAsia" w:ascii="宋体" w:hAnsi="宋体" w:eastAsia="宋体" w:cs="宋体"/>
              <w:sz w:val="24"/>
            </w:rPr>
            <w:t>7</w:t>
          </w:r>
          <w:r>
            <w:rPr>
              <w:rFonts w:hint="eastAsia" w:ascii="宋体" w:hAnsi="宋体" w:eastAsia="宋体" w:cs="宋体"/>
              <w:sz w:val="24"/>
            </w:rPr>
            <w:fldChar w:fldCharType="end"/>
          </w:r>
          <w:r>
            <w:rPr>
              <w:rFonts w:hint="eastAsia" w:ascii="宋体" w:hAnsi="宋体" w:eastAsia="宋体" w:cs="宋体"/>
              <w:sz w:val="24"/>
            </w:rPr>
            <w:fldChar w:fldCharType="end"/>
          </w:r>
        </w:p>
        <w:p>
          <w:pPr>
            <w:pStyle w:val="9"/>
            <w:tabs>
              <w:tab w:val="right" w:leader="dot" w:pos="8306"/>
            </w:tabs>
            <w:rPr>
              <w:rFonts w:ascii="宋体" w:hAnsi="宋体" w:eastAsia="宋体" w:cs="宋体"/>
              <w:sz w:val="24"/>
            </w:rPr>
          </w:pPr>
          <w:r>
            <w:fldChar w:fldCharType="begin"/>
          </w:r>
          <w:r>
            <w:instrText xml:space="preserve"> HYPERLINK \l "_Toc15815" </w:instrText>
          </w:r>
          <w:r>
            <w:fldChar w:fldCharType="separate"/>
          </w:r>
          <w:r>
            <w:rPr>
              <w:rFonts w:hint="eastAsia" w:ascii="宋体" w:hAnsi="宋体" w:eastAsia="宋体" w:cs="宋体"/>
              <w:spacing w:val="6"/>
              <w:kern w:val="30"/>
              <w:sz w:val="24"/>
              <w:lang w:eastAsia="zh-Hans"/>
            </w:rPr>
            <w:t>（</w:t>
          </w:r>
          <w:r>
            <w:rPr>
              <w:rFonts w:hint="eastAsia" w:ascii="宋体" w:hAnsi="宋体" w:eastAsia="宋体" w:cs="宋体"/>
              <w:spacing w:val="6"/>
              <w:kern w:val="30"/>
              <w:sz w:val="24"/>
            </w:rPr>
            <w:t>一</w:t>
          </w:r>
          <w:r>
            <w:rPr>
              <w:rFonts w:hint="eastAsia" w:ascii="宋体" w:hAnsi="宋体" w:eastAsia="宋体" w:cs="宋体"/>
              <w:spacing w:val="6"/>
              <w:kern w:val="30"/>
              <w:sz w:val="24"/>
              <w:lang w:eastAsia="zh-Hans"/>
            </w:rPr>
            <w:t>）绩效管理方面</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_Toc15815 \h </w:instrText>
          </w:r>
          <w:r>
            <w:rPr>
              <w:rFonts w:hint="eastAsia" w:ascii="宋体" w:hAnsi="宋体" w:eastAsia="宋体" w:cs="宋体"/>
              <w:sz w:val="24"/>
            </w:rPr>
            <w:fldChar w:fldCharType="separate"/>
          </w:r>
          <w:r>
            <w:rPr>
              <w:rFonts w:hint="eastAsia" w:ascii="宋体" w:hAnsi="宋体" w:eastAsia="宋体" w:cs="宋体"/>
              <w:sz w:val="24"/>
            </w:rPr>
            <w:t>7</w:t>
          </w:r>
          <w:r>
            <w:rPr>
              <w:rFonts w:hint="eastAsia" w:ascii="宋体" w:hAnsi="宋体" w:eastAsia="宋体" w:cs="宋体"/>
              <w:sz w:val="24"/>
            </w:rPr>
            <w:fldChar w:fldCharType="end"/>
          </w:r>
          <w:r>
            <w:rPr>
              <w:rFonts w:hint="eastAsia" w:ascii="宋体" w:hAnsi="宋体" w:eastAsia="宋体" w:cs="宋体"/>
              <w:sz w:val="24"/>
            </w:rPr>
            <w:fldChar w:fldCharType="end"/>
          </w:r>
        </w:p>
        <w:p>
          <w:pPr>
            <w:pStyle w:val="9"/>
            <w:tabs>
              <w:tab w:val="right" w:leader="dot" w:pos="8306"/>
            </w:tabs>
            <w:rPr>
              <w:rFonts w:ascii="宋体" w:hAnsi="宋体" w:eastAsia="宋体" w:cs="宋体"/>
              <w:sz w:val="24"/>
            </w:rPr>
          </w:pPr>
          <w:r>
            <w:fldChar w:fldCharType="begin"/>
          </w:r>
          <w:r>
            <w:instrText xml:space="preserve"> HYPERLINK \l "_Toc28150" </w:instrText>
          </w:r>
          <w:r>
            <w:fldChar w:fldCharType="separate"/>
          </w:r>
          <w:r>
            <w:rPr>
              <w:rFonts w:hint="eastAsia" w:ascii="宋体" w:hAnsi="宋体" w:eastAsia="宋体" w:cs="宋体"/>
              <w:spacing w:val="6"/>
              <w:kern w:val="30"/>
              <w:sz w:val="24"/>
              <w:lang w:eastAsia="zh-Hans"/>
            </w:rPr>
            <w:t>（</w:t>
          </w:r>
          <w:r>
            <w:rPr>
              <w:rFonts w:hint="eastAsia" w:ascii="宋体" w:hAnsi="宋体" w:eastAsia="宋体" w:cs="宋体"/>
              <w:spacing w:val="6"/>
              <w:kern w:val="30"/>
              <w:sz w:val="24"/>
            </w:rPr>
            <w:t>二</w:t>
          </w:r>
          <w:r>
            <w:rPr>
              <w:rFonts w:hint="eastAsia" w:ascii="宋体" w:hAnsi="宋体" w:eastAsia="宋体" w:cs="宋体"/>
              <w:spacing w:val="6"/>
              <w:kern w:val="30"/>
              <w:sz w:val="24"/>
              <w:lang w:eastAsia="zh-Hans"/>
            </w:rPr>
            <w:t>）资金管理方面</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_Toc28150 \h </w:instrText>
          </w:r>
          <w:r>
            <w:rPr>
              <w:rFonts w:hint="eastAsia" w:ascii="宋体" w:hAnsi="宋体" w:eastAsia="宋体" w:cs="宋体"/>
              <w:sz w:val="24"/>
            </w:rPr>
            <w:fldChar w:fldCharType="separate"/>
          </w:r>
          <w:r>
            <w:rPr>
              <w:rFonts w:hint="eastAsia" w:ascii="宋体" w:hAnsi="宋体" w:eastAsia="宋体" w:cs="宋体"/>
              <w:sz w:val="24"/>
            </w:rPr>
            <w:t>7</w:t>
          </w:r>
          <w:r>
            <w:rPr>
              <w:rFonts w:hint="eastAsia" w:ascii="宋体" w:hAnsi="宋体" w:eastAsia="宋体" w:cs="宋体"/>
              <w:sz w:val="24"/>
            </w:rPr>
            <w:fldChar w:fldCharType="end"/>
          </w:r>
          <w:r>
            <w:rPr>
              <w:rFonts w:hint="eastAsia" w:ascii="宋体" w:hAnsi="宋体" w:eastAsia="宋体" w:cs="宋体"/>
              <w:sz w:val="24"/>
            </w:rPr>
            <w:fldChar w:fldCharType="end"/>
          </w:r>
        </w:p>
        <w:p>
          <w:pPr>
            <w:pStyle w:val="9"/>
            <w:tabs>
              <w:tab w:val="right" w:leader="dot" w:pos="8306"/>
            </w:tabs>
            <w:rPr>
              <w:rFonts w:ascii="宋体" w:hAnsi="宋体" w:eastAsia="宋体" w:cs="宋体"/>
              <w:sz w:val="24"/>
            </w:rPr>
          </w:pPr>
          <w:r>
            <w:fldChar w:fldCharType="begin"/>
          </w:r>
          <w:r>
            <w:instrText xml:space="preserve"> HYPERLINK \l "_Toc27874" </w:instrText>
          </w:r>
          <w:r>
            <w:fldChar w:fldCharType="separate"/>
          </w:r>
          <w:r>
            <w:rPr>
              <w:rFonts w:hint="eastAsia" w:ascii="宋体" w:hAnsi="宋体" w:eastAsia="宋体" w:cs="宋体"/>
              <w:spacing w:val="6"/>
              <w:kern w:val="30"/>
              <w:sz w:val="24"/>
              <w:lang w:eastAsia="zh-Hans"/>
            </w:rPr>
            <w:t>（</w:t>
          </w:r>
          <w:r>
            <w:rPr>
              <w:rFonts w:hint="eastAsia" w:ascii="宋体" w:hAnsi="宋体" w:eastAsia="宋体" w:cs="宋体"/>
              <w:spacing w:val="6"/>
              <w:kern w:val="30"/>
              <w:sz w:val="24"/>
            </w:rPr>
            <w:t>三</w:t>
          </w:r>
          <w:r>
            <w:rPr>
              <w:rFonts w:hint="eastAsia" w:ascii="宋体" w:hAnsi="宋体" w:eastAsia="宋体" w:cs="宋体"/>
              <w:spacing w:val="6"/>
              <w:kern w:val="30"/>
              <w:sz w:val="24"/>
              <w:lang w:eastAsia="zh-Hans"/>
            </w:rPr>
            <w:t>）项目管理方面</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_Toc27874 \h </w:instrText>
          </w:r>
          <w:r>
            <w:rPr>
              <w:rFonts w:hint="eastAsia" w:ascii="宋体" w:hAnsi="宋体" w:eastAsia="宋体" w:cs="宋体"/>
              <w:sz w:val="24"/>
            </w:rPr>
            <w:fldChar w:fldCharType="separate"/>
          </w:r>
          <w:r>
            <w:rPr>
              <w:rFonts w:hint="eastAsia" w:ascii="宋体" w:hAnsi="宋体" w:eastAsia="宋体" w:cs="宋体"/>
              <w:sz w:val="24"/>
            </w:rPr>
            <w:t>8</w:t>
          </w:r>
          <w:r>
            <w:rPr>
              <w:rFonts w:hint="eastAsia" w:ascii="宋体" w:hAnsi="宋体" w:eastAsia="宋体" w:cs="宋体"/>
              <w:sz w:val="24"/>
            </w:rPr>
            <w:fldChar w:fldCharType="end"/>
          </w:r>
          <w:r>
            <w:rPr>
              <w:rFonts w:hint="eastAsia" w:ascii="宋体" w:hAnsi="宋体" w:eastAsia="宋体" w:cs="宋体"/>
              <w:sz w:val="24"/>
            </w:rPr>
            <w:fldChar w:fldCharType="end"/>
          </w:r>
        </w:p>
        <w:p>
          <w:r>
            <w:rPr>
              <w:rFonts w:hint="eastAsia" w:ascii="宋体" w:hAnsi="宋体" w:eastAsia="宋体" w:cs="宋体"/>
              <w:sz w:val="24"/>
            </w:rPr>
            <w:fldChar w:fldCharType="end"/>
          </w:r>
        </w:p>
      </w:sdtContent>
    </w:sdt>
    <w:p/>
    <w:p>
      <w:pPr>
        <w:overflowPunct w:val="0"/>
        <w:spacing w:line="590" w:lineRule="exact"/>
        <w:jc w:val="center"/>
        <w:rPr>
          <w:rFonts w:ascii="方正小标宋简体" w:hAnsi="Times New Roman" w:eastAsia="方正小标宋简体" w:cs="Times New Roman"/>
          <w:spacing w:val="6"/>
          <w:kern w:val="30"/>
          <w:sz w:val="44"/>
          <w:szCs w:val="44"/>
        </w:rPr>
      </w:pPr>
    </w:p>
    <w:p>
      <w:pPr>
        <w:overflowPunct w:val="0"/>
        <w:spacing w:line="590" w:lineRule="exact"/>
        <w:jc w:val="center"/>
        <w:rPr>
          <w:rFonts w:ascii="方正小标宋简体" w:hAnsi="Times New Roman" w:eastAsia="方正小标宋简体" w:cs="Times New Roman"/>
          <w:spacing w:val="6"/>
          <w:kern w:val="30"/>
          <w:sz w:val="44"/>
          <w:szCs w:val="44"/>
        </w:rPr>
      </w:pPr>
    </w:p>
    <w:p>
      <w:pPr>
        <w:overflowPunct w:val="0"/>
        <w:spacing w:line="590" w:lineRule="exact"/>
        <w:jc w:val="center"/>
        <w:rPr>
          <w:rFonts w:ascii="方正小标宋简体" w:hAnsi="Times New Roman" w:eastAsia="方正小标宋简体" w:cs="Times New Roman"/>
          <w:spacing w:val="6"/>
          <w:kern w:val="30"/>
          <w:sz w:val="44"/>
          <w:szCs w:val="44"/>
        </w:rPr>
      </w:pPr>
    </w:p>
    <w:p>
      <w:pPr>
        <w:overflowPunct w:val="0"/>
        <w:spacing w:line="590" w:lineRule="exact"/>
        <w:jc w:val="center"/>
        <w:rPr>
          <w:rFonts w:ascii="方正小标宋简体" w:hAnsi="Times New Roman" w:eastAsia="方正小标宋简体" w:cs="Times New Roman"/>
          <w:spacing w:val="6"/>
          <w:kern w:val="30"/>
          <w:sz w:val="44"/>
          <w:szCs w:val="44"/>
        </w:rPr>
      </w:pPr>
    </w:p>
    <w:p>
      <w:pPr>
        <w:overflowPunct w:val="0"/>
        <w:spacing w:line="590" w:lineRule="exact"/>
        <w:jc w:val="center"/>
        <w:rPr>
          <w:rFonts w:ascii="方正小标宋简体" w:hAnsi="Times New Roman" w:eastAsia="方正小标宋简体" w:cs="Times New Roman"/>
          <w:spacing w:val="6"/>
          <w:kern w:val="30"/>
          <w:sz w:val="44"/>
          <w:szCs w:val="44"/>
        </w:rPr>
      </w:pPr>
    </w:p>
    <w:p>
      <w:pPr>
        <w:overflowPunct w:val="0"/>
        <w:spacing w:line="590" w:lineRule="exact"/>
        <w:jc w:val="center"/>
        <w:rPr>
          <w:rFonts w:ascii="方正小标宋简体" w:hAnsi="Times New Roman" w:eastAsia="方正小标宋简体" w:cs="Times New Roman"/>
          <w:spacing w:val="6"/>
          <w:kern w:val="30"/>
          <w:sz w:val="44"/>
          <w:szCs w:val="44"/>
        </w:rPr>
      </w:pPr>
    </w:p>
    <w:p>
      <w:pPr>
        <w:overflowPunct w:val="0"/>
        <w:spacing w:line="590" w:lineRule="exact"/>
        <w:jc w:val="both"/>
        <w:rPr>
          <w:rFonts w:ascii="方正小标宋简体" w:hAnsi="Times New Roman" w:eastAsia="方正小标宋简体" w:cs="Times New Roman"/>
          <w:spacing w:val="6"/>
          <w:kern w:val="30"/>
          <w:sz w:val="44"/>
          <w:szCs w:val="44"/>
        </w:rPr>
      </w:pPr>
    </w:p>
    <w:p>
      <w:pPr>
        <w:overflowPunct w:val="0"/>
        <w:spacing w:line="590" w:lineRule="exact"/>
        <w:jc w:val="center"/>
        <w:rPr>
          <w:rFonts w:ascii="方正小标宋简体" w:hAnsi="Times New Roman" w:eastAsia="方正小标宋简体" w:cs="Times New Roman"/>
          <w:spacing w:val="6"/>
          <w:kern w:val="30"/>
          <w:sz w:val="44"/>
          <w:szCs w:val="44"/>
        </w:rPr>
      </w:pPr>
    </w:p>
    <w:p>
      <w:pPr>
        <w:overflowPunct w:val="0"/>
        <w:spacing w:line="590" w:lineRule="exact"/>
        <w:jc w:val="center"/>
        <w:rPr>
          <w:rFonts w:ascii="方正小标宋简体" w:hAnsi="Times New Roman" w:eastAsia="方正小标宋简体" w:cs="Times New Roman"/>
          <w:spacing w:val="6"/>
          <w:kern w:val="30"/>
          <w:sz w:val="44"/>
          <w:szCs w:val="44"/>
        </w:rPr>
      </w:pPr>
    </w:p>
    <w:p>
      <w:pPr>
        <w:overflowPunct w:val="0"/>
        <w:spacing w:line="590" w:lineRule="exact"/>
        <w:jc w:val="center"/>
        <w:rPr>
          <w:rFonts w:ascii="方正小标宋简体" w:hAnsi="Times New Roman" w:eastAsia="方正小标宋简体" w:cs="Times New Roman"/>
          <w:spacing w:val="6"/>
          <w:kern w:val="30"/>
          <w:sz w:val="44"/>
          <w:szCs w:val="44"/>
        </w:rPr>
      </w:pPr>
    </w:p>
    <w:p>
      <w:pPr>
        <w:overflowPunct w:val="0"/>
        <w:spacing w:line="590" w:lineRule="exact"/>
        <w:jc w:val="center"/>
        <w:rPr>
          <w:rFonts w:ascii="方正小标宋简体" w:hAnsi="Times New Roman" w:eastAsia="方正小标宋简体" w:cs="Times New Roman"/>
          <w:spacing w:val="6"/>
          <w:kern w:val="30"/>
          <w:sz w:val="44"/>
          <w:szCs w:val="44"/>
        </w:rPr>
      </w:pPr>
    </w:p>
    <w:p>
      <w:pPr>
        <w:overflowPunct w:val="0"/>
        <w:spacing w:line="590" w:lineRule="exact"/>
        <w:jc w:val="center"/>
        <w:rPr>
          <w:rFonts w:ascii="方正小标宋简体" w:hAnsi="Times New Roman" w:eastAsia="方正小标宋简体" w:cs="Times New Roman"/>
          <w:spacing w:val="6"/>
          <w:kern w:val="30"/>
          <w:sz w:val="44"/>
          <w:szCs w:val="44"/>
        </w:rPr>
        <w:sectPr>
          <w:pgSz w:w="11906" w:h="16838"/>
          <w:pgMar w:top="1440" w:right="1800" w:bottom="1440" w:left="1800" w:header="851" w:footer="992" w:gutter="0"/>
          <w:pgNumType w:start="1"/>
          <w:cols w:space="425" w:num="1"/>
          <w:docGrid w:type="lines" w:linePitch="312" w:charSpace="0"/>
        </w:sectPr>
      </w:pPr>
    </w:p>
    <w:p>
      <w:pPr>
        <w:overflowPunct w:val="0"/>
        <w:spacing w:line="590" w:lineRule="exact"/>
        <w:jc w:val="center"/>
        <w:rPr>
          <w:rFonts w:hint="eastAsia" w:ascii="方正小标宋简体" w:hAnsi="Times New Roman" w:eastAsia="方正小标宋简体" w:cs="Times New Roman"/>
          <w:spacing w:val="6"/>
          <w:kern w:val="30"/>
          <w:sz w:val="44"/>
          <w:szCs w:val="44"/>
        </w:rPr>
      </w:pPr>
      <w:r>
        <w:rPr>
          <w:rFonts w:hint="eastAsia" w:ascii="方正小标宋简体" w:hAnsi="Times New Roman" w:eastAsia="方正小标宋简体" w:cs="Times New Roman"/>
          <w:spacing w:val="6"/>
          <w:kern w:val="30"/>
          <w:sz w:val="44"/>
          <w:szCs w:val="44"/>
        </w:rPr>
        <w:t>禄劝彝族苗族自治县2023年度重点项目</w:t>
      </w:r>
    </w:p>
    <w:p>
      <w:pPr>
        <w:overflowPunct w:val="0"/>
        <w:spacing w:line="590" w:lineRule="exact"/>
        <w:jc w:val="center"/>
        <w:rPr>
          <w:rFonts w:ascii="方正小标宋简体" w:hAnsi="Times New Roman" w:eastAsia="方正小标宋简体" w:cs="Times New Roman"/>
          <w:spacing w:val="6"/>
          <w:kern w:val="30"/>
          <w:sz w:val="44"/>
          <w:szCs w:val="44"/>
        </w:rPr>
      </w:pPr>
      <w:r>
        <w:rPr>
          <w:rFonts w:hint="eastAsia" w:ascii="方正小标宋简体" w:hAnsi="Times New Roman" w:eastAsia="方正小标宋简体" w:cs="Times New Roman"/>
          <w:spacing w:val="6"/>
          <w:kern w:val="30"/>
          <w:sz w:val="44"/>
          <w:szCs w:val="44"/>
        </w:rPr>
        <w:t>支出绩效评价汇总报告</w:t>
      </w:r>
    </w:p>
    <w:p/>
    <w:p>
      <w:pPr>
        <w:spacing w:line="590" w:lineRule="exact"/>
        <w:ind w:firstLine="624" w:firstLineChars="200"/>
        <w:outlineLvl w:val="0"/>
        <w:rPr>
          <w:rFonts w:ascii="黑体" w:hAnsi="宋体" w:eastAsia="黑体" w:cs="宋体"/>
          <w:spacing w:val="6"/>
          <w:kern w:val="30"/>
          <w:sz w:val="30"/>
          <w:szCs w:val="30"/>
          <w:lang w:eastAsia="zh-Hans"/>
        </w:rPr>
      </w:pPr>
      <w:bookmarkStart w:id="0" w:name="_Toc18404"/>
      <w:r>
        <w:rPr>
          <w:rFonts w:hint="eastAsia" w:ascii="黑体" w:hAnsi="宋体" w:eastAsia="黑体" w:cs="宋体"/>
          <w:spacing w:val="6"/>
          <w:kern w:val="30"/>
          <w:sz w:val="30"/>
          <w:szCs w:val="30"/>
          <w:lang w:eastAsia="zh-Hans"/>
        </w:rPr>
        <w:t>一、评价项目清单及评价结果</w:t>
      </w:r>
      <w:bookmarkEnd w:id="0"/>
    </w:p>
    <w:p>
      <w:pPr>
        <w:overflowPunct w:val="0"/>
        <w:spacing w:line="590" w:lineRule="exact"/>
        <w:ind w:firstLine="624" w:firstLineChars="200"/>
        <w:rPr>
          <w:rFonts w:ascii="仿宋_GB2312" w:hAnsi="仿宋_GB2312" w:eastAsia="仿宋_GB2312" w:cs="仿宋_GB2312"/>
          <w:spacing w:val="6"/>
          <w:kern w:val="30"/>
          <w:sz w:val="30"/>
          <w:szCs w:val="30"/>
        </w:rPr>
      </w:pPr>
      <w:r>
        <w:rPr>
          <w:rFonts w:hint="eastAsia" w:ascii="仿宋_GB2312" w:hAnsi="仿宋_GB2312" w:eastAsia="仿宋_GB2312" w:cs="仿宋_GB2312"/>
          <w:spacing w:val="6"/>
          <w:kern w:val="30"/>
          <w:sz w:val="30"/>
          <w:szCs w:val="30"/>
        </w:rPr>
        <w:t>本次禄劝彝族苗族自治县2023年度重点项目支出绩效评价共涉及6个项目，其中4个项目评价结果为良，2个项目评价为中，详见下表：</w:t>
      </w:r>
    </w:p>
    <w:tbl>
      <w:tblPr>
        <w:tblStyle w:val="10"/>
        <w:tblpPr w:leftFromText="180" w:rightFromText="180" w:vertAnchor="text" w:tblpXSpec="center" w:tblpY="1"/>
        <w:tblOverlap w:val="never"/>
        <w:tblW w:w="8988" w:type="dxa"/>
        <w:tblInd w:w="0" w:type="dxa"/>
        <w:tblLayout w:type="fixed"/>
        <w:tblCellMar>
          <w:top w:w="0" w:type="dxa"/>
          <w:left w:w="108" w:type="dxa"/>
          <w:bottom w:w="0" w:type="dxa"/>
          <w:right w:w="108" w:type="dxa"/>
        </w:tblCellMar>
      </w:tblPr>
      <w:tblGrid>
        <w:gridCol w:w="247"/>
        <w:gridCol w:w="2038"/>
        <w:gridCol w:w="1276"/>
        <w:gridCol w:w="1134"/>
        <w:gridCol w:w="1276"/>
        <w:gridCol w:w="1275"/>
        <w:gridCol w:w="891"/>
        <w:gridCol w:w="851"/>
      </w:tblGrid>
      <w:tr>
        <w:tblPrEx>
          <w:tblCellMar>
            <w:top w:w="0" w:type="dxa"/>
            <w:left w:w="108" w:type="dxa"/>
            <w:bottom w:w="0" w:type="dxa"/>
            <w:right w:w="108" w:type="dxa"/>
          </w:tblCellMar>
        </w:tblPrEx>
        <w:trPr>
          <w:trHeight w:val="740" w:hRule="atLeast"/>
        </w:trPr>
        <w:tc>
          <w:tcPr>
            <w:tcW w:w="247" w:type="dxa"/>
            <w:tcBorders>
              <w:top w:val="single" w:color="000000" w:sz="4" w:space="0"/>
              <w:left w:val="single" w:color="000000" w:sz="4" w:space="0"/>
              <w:bottom w:val="single" w:color="000000" w:sz="4" w:space="0"/>
              <w:right w:val="nil"/>
            </w:tcBorders>
            <w:noWrap/>
            <w:tcMar>
              <w:top w:w="57" w:type="dxa"/>
              <w:left w:w="57" w:type="dxa"/>
              <w:bottom w:w="57" w:type="dxa"/>
              <w:right w:w="57" w:type="dxa"/>
            </w:tcMar>
            <w:vAlign w:val="center"/>
          </w:tcPr>
          <w:p>
            <w:pPr>
              <w:widowControl/>
              <w:jc w:val="center"/>
              <w:textAlignment w:val="center"/>
              <w:rPr>
                <w:rFonts w:ascii="仿宋" w:hAnsi="仿宋" w:eastAsia="仿宋"/>
                <w:b/>
                <w:bCs/>
                <w:szCs w:val="21"/>
              </w:rPr>
            </w:pPr>
            <w:r>
              <w:rPr>
                <w:rFonts w:hint="eastAsia" w:ascii="仿宋" w:hAnsi="仿宋" w:eastAsia="仿宋"/>
                <w:b/>
                <w:bCs/>
                <w:kern w:val="0"/>
                <w:szCs w:val="21"/>
              </w:rPr>
              <w:t>序号</w:t>
            </w:r>
          </w:p>
        </w:tc>
        <w:tc>
          <w:tcPr>
            <w:tcW w:w="203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jc w:val="center"/>
              <w:textAlignment w:val="center"/>
              <w:rPr>
                <w:rFonts w:ascii="仿宋" w:hAnsi="仿宋" w:eastAsia="仿宋"/>
                <w:b/>
                <w:bCs/>
                <w:szCs w:val="21"/>
              </w:rPr>
            </w:pPr>
            <w:r>
              <w:rPr>
                <w:rFonts w:hint="eastAsia" w:ascii="仿宋" w:hAnsi="仿宋" w:eastAsia="仿宋"/>
                <w:b/>
                <w:bCs/>
                <w:kern w:val="0"/>
                <w:szCs w:val="21"/>
              </w:rPr>
              <w:t>项目名称</w:t>
            </w:r>
          </w:p>
        </w:tc>
        <w:tc>
          <w:tcPr>
            <w:tcW w:w="1276" w:type="dxa"/>
            <w:tcBorders>
              <w:top w:val="single" w:color="000000" w:sz="4" w:space="0"/>
              <w:left w:val="nil"/>
              <w:bottom w:val="single" w:color="000000" w:sz="4" w:space="0"/>
              <w:right w:val="single" w:color="000000" w:sz="4" w:space="0"/>
            </w:tcBorders>
            <w:tcMar>
              <w:top w:w="57" w:type="dxa"/>
              <w:left w:w="57" w:type="dxa"/>
              <w:bottom w:w="57" w:type="dxa"/>
              <w:right w:w="57" w:type="dxa"/>
            </w:tcMar>
            <w:vAlign w:val="center"/>
          </w:tcPr>
          <w:p>
            <w:pPr>
              <w:widowControl/>
              <w:jc w:val="center"/>
              <w:textAlignment w:val="center"/>
              <w:rPr>
                <w:rFonts w:ascii="仿宋" w:hAnsi="仿宋" w:eastAsia="仿宋"/>
                <w:b/>
                <w:bCs/>
                <w:szCs w:val="21"/>
              </w:rPr>
            </w:pPr>
            <w:r>
              <w:rPr>
                <w:rFonts w:hint="eastAsia" w:ascii="仿宋" w:hAnsi="仿宋" w:eastAsia="仿宋"/>
                <w:b/>
                <w:bCs/>
                <w:kern w:val="0"/>
                <w:szCs w:val="21"/>
              </w:rPr>
              <w:t>实施部门</w:t>
            </w:r>
          </w:p>
        </w:tc>
        <w:tc>
          <w:tcPr>
            <w:tcW w:w="1134" w:type="dxa"/>
            <w:tcBorders>
              <w:top w:val="single" w:color="000000" w:sz="4" w:space="0"/>
              <w:left w:val="nil"/>
              <w:bottom w:val="single" w:color="000000" w:sz="4" w:space="0"/>
              <w:right w:val="single" w:color="000000" w:sz="4" w:space="0"/>
            </w:tcBorders>
            <w:tcMar>
              <w:top w:w="57" w:type="dxa"/>
              <w:left w:w="57" w:type="dxa"/>
              <w:bottom w:w="57" w:type="dxa"/>
              <w:right w:w="57" w:type="dxa"/>
            </w:tcMar>
            <w:vAlign w:val="center"/>
          </w:tcPr>
          <w:p>
            <w:pPr>
              <w:widowControl/>
              <w:jc w:val="center"/>
              <w:textAlignment w:val="center"/>
              <w:rPr>
                <w:rFonts w:ascii="仿宋" w:hAnsi="仿宋" w:eastAsia="仿宋"/>
                <w:b/>
                <w:bCs/>
                <w:szCs w:val="21"/>
              </w:rPr>
            </w:pPr>
            <w:r>
              <w:rPr>
                <w:rFonts w:hint="eastAsia" w:ascii="仿宋" w:hAnsi="仿宋" w:eastAsia="仿宋"/>
                <w:b/>
                <w:bCs/>
                <w:kern w:val="0"/>
                <w:szCs w:val="21"/>
              </w:rPr>
              <w:t>预算资金（万元）</w:t>
            </w:r>
          </w:p>
        </w:tc>
        <w:tc>
          <w:tcPr>
            <w:tcW w:w="1276" w:type="dxa"/>
            <w:tcBorders>
              <w:top w:val="single" w:color="000000" w:sz="4" w:space="0"/>
              <w:left w:val="nil"/>
              <w:bottom w:val="single" w:color="000000" w:sz="4" w:space="0"/>
              <w:right w:val="single" w:color="000000" w:sz="4" w:space="0"/>
            </w:tcBorders>
            <w:tcMar>
              <w:top w:w="57" w:type="dxa"/>
              <w:left w:w="57" w:type="dxa"/>
              <w:bottom w:w="57" w:type="dxa"/>
              <w:right w:w="57" w:type="dxa"/>
            </w:tcMar>
            <w:vAlign w:val="center"/>
          </w:tcPr>
          <w:p>
            <w:pPr>
              <w:widowControl/>
              <w:jc w:val="center"/>
              <w:textAlignment w:val="center"/>
              <w:rPr>
                <w:rFonts w:ascii="仿宋" w:hAnsi="仿宋" w:eastAsia="仿宋"/>
                <w:b/>
                <w:bCs/>
                <w:kern w:val="0"/>
                <w:szCs w:val="21"/>
              </w:rPr>
            </w:pPr>
            <w:r>
              <w:rPr>
                <w:rFonts w:hint="eastAsia" w:ascii="仿宋" w:hAnsi="仿宋" w:eastAsia="仿宋"/>
                <w:b/>
                <w:bCs/>
                <w:kern w:val="0"/>
                <w:szCs w:val="21"/>
              </w:rPr>
              <w:t>实际到位资金（万元）</w:t>
            </w:r>
          </w:p>
        </w:tc>
        <w:tc>
          <w:tcPr>
            <w:tcW w:w="1275" w:type="dxa"/>
            <w:tcBorders>
              <w:top w:val="single" w:color="000000" w:sz="4" w:space="0"/>
              <w:left w:val="nil"/>
              <w:bottom w:val="single" w:color="000000" w:sz="4" w:space="0"/>
              <w:right w:val="single" w:color="000000" w:sz="4" w:space="0"/>
            </w:tcBorders>
            <w:tcMar>
              <w:top w:w="57" w:type="dxa"/>
              <w:left w:w="57" w:type="dxa"/>
              <w:bottom w:w="57" w:type="dxa"/>
              <w:right w:w="57" w:type="dxa"/>
            </w:tcMar>
            <w:vAlign w:val="center"/>
          </w:tcPr>
          <w:p>
            <w:pPr>
              <w:widowControl/>
              <w:jc w:val="center"/>
              <w:textAlignment w:val="center"/>
              <w:rPr>
                <w:rFonts w:ascii="仿宋" w:hAnsi="仿宋" w:eastAsia="仿宋"/>
                <w:b/>
                <w:bCs/>
                <w:szCs w:val="21"/>
              </w:rPr>
            </w:pPr>
            <w:r>
              <w:rPr>
                <w:rFonts w:hint="eastAsia" w:ascii="仿宋" w:hAnsi="仿宋" w:eastAsia="仿宋"/>
                <w:b/>
                <w:bCs/>
                <w:kern w:val="0"/>
                <w:szCs w:val="21"/>
              </w:rPr>
              <w:t>实际支付资金（万元）</w:t>
            </w:r>
          </w:p>
        </w:tc>
        <w:tc>
          <w:tcPr>
            <w:tcW w:w="891" w:type="dxa"/>
            <w:tcBorders>
              <w:top w:val="single" w:color="000000" w:sz="4" w:space="0"/>
              <w:left w:val="nil"/>
              <w:bottom w:val="single" w:color="000000" w:sz="4" w:space="0"/>
              <w:right w:val="single" w:color="000000" w:sz="4" w:space="0"/>
            </w:tcBorders>
            <w:tcMar>
              <w:top w:w="57" w:type="dxa"/>
              <w:left w:w="57" w:type="dxa"/>
              <w:bottom w:w="57" w:type="dxa"/>
              <w:right w:w="57" w:type="dxa"/>
            </w:tcMar>
            <w:vAlign w:val="center"/>
          </w:tcPr>
          <w:p>
            <w:pPr>
              <w:widowControl/>
              <w:jc w:val="center"/>
              <w:textAlignment w:val="center"/>
              <w:rPr>
                <w:rFonts w:ascii="仿宋" w:hAnsi="仿宋" w:eastAsia="仿宋"/>
                <w:b/>
                <w:bCs/>
                <w:szCs w:val="21"/>
              </w:rPr>
            </w:pPr>
            <w:r>
              <w:rPr>
                <w:rFonts w:hint="eastAsia" w:ascii="仿宋" w:hAnsi="仿宋" w:eastAsia="仿宋"/>
                <w:b/>
                <w:bCs/>
                <w:kern w:val="0"/>
                <w:szCs w:val="21"/>
              </w:rPr>
              <w:t>评价分数</w:t>
            </w:r>
          </w:p>
        </w:tc>
        <w:tc>
          <w:tcPr>
            <w:tcW w:w="851" w:type="dxa"/>
            <w:tcBorders>
              <w:top w:val="single" w:color="000000" w:sz="4" w:space="0"/>
              <w:left w:val="nil"/>
              <w:bottom w:val="single" w:color="000000" w:sz="4" w:space="0"/>
              <w:right w:val="single" w:color="000000" w:sz="4" w:space="0"/>
            </w:tcBorders>
            <w:tcMar>
              <w:top w:w="57" w:type="dxa"/>
              <w:left w:w="57" w:type="dxa"/>
              <w:bottom w:w="57" w:type="dxa"/>
              <w:right w:w="57" w:type="dxa"/>
            </w:tcMar>
            <w:vAlign w:val="center"/>
          </w:tcPr>
          <w:p>
            <w:pPr>
              <w:widowControl/>
              <w:jc w:val="center"/>
              <w:textAlignment w:val="center"/>
              <w:rPr>
                <w:rFonts w:ascii="仿宋" w:hAnsi="仿宋" w:eastAsia="仿宋"/>
                <w:b/>
                <w:bCs/>
                <w:szCs w:val="21"/>
              </w:rPr>
            </w:pPr>
            <w:r>
              <w:rPr>
                <w:rFonts w:hint="eastAsia" w:ascii="仿宋" w:hAnsi="仿宋" w:eastAsia="仿宋"/>
                <w:b/>
                <w:bCs/>
                <w:kern w:val="0"/>
                <w:szCs w:val="21"/>
              </w:rPr>
              <w:t>评价等级</w:t>
            </w:r>
          </w:p>
        </w:tc>
      </w:tr>
      <w:tr>
        <w:tblPrEx>
          <w:tblCellMar>
            <w:top w:w="0" w:type="dxa"/>
            <w:left w:w="108" w:type="dxa"/>
            <w:bottom w:w="0" w:type="dxa"/>
            <w:right w:w="108" w:type="dxa"/>
          </w:tblCellMar>
        </w:tblPrEx>
        <w:trPr>
          <w:trHeight w:val="1020" w:hRule="atLeast"/>
        </w:trPr>
        <w:tc>
          <w:tcPr>
            <w:tcW w:w="247" w:type="dxa"/>
            <w:tcBorders>
              <w:top w:val="single" w:color="000000" w:sz="4" w:space="0"/>
              <w:left w:val="single" w:color="000000" w:sz="4" w:space="0"/>
              <w:bottom w:val="single" w:color="000000" w:sz="4" w:space="0"/>
              <w:right w:val="nil"/>
            </w:tcBorders>
            <w:noWrap/>
            <w:tcMar>
              <w:top w:w="57" w:type="dxa"/>
              <w:left w:w="57" w:type="dxa"/>
              <w:bottom w:w="57" w:type="dxa"/>
              <w:right w:w="57" w:type="dxa"/>
            </w:tcMar>
            <w:vAlign w:val="center"/>
          </w:tcPr>
          <w:p>
            <w:pPr>
              <w:widowControl/>
              <w:jc w:val="center"/>
              <w:textAlignment w:val="center"/>
              <w:rPr>
                <w:rFonts w:ascii="仿宋" w:hAnsi="仿宋" w:eastAsia="仿宋"/>
                <w:szCs w:val="21"/>
              </w:rPr>
            </w:pPr>
            <w:r>
              <w:rPr>
                <w:rFonts w:hint="eastAsia" w:ascii="仿宋" w:hAnsi="仿宋" w:eastAsia="仿宋"/>
                <w:kern w:val="0"/>
                <w:szCs w:val="21"/>
              </w:rPr>
              <w:t>1</w:t>
            </w:r>
          </w:p>
        </w:tc>
        <w:tc>
          <w:tcPr>
            <w:tcW w:w="203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jc w:val="left"/>
              <w:textAlignment w:val="center"/>
              <w:rPr>
                <w:rFonts w:ascii="仿宋" w:hAnsi="仿宋" w:eastAsia="仿宋"/>
                <w:szCs w:val="21"/>
              </w:rPr>
            </w:pPr>
            <w:r>
              <w:rPr>
                <w:rFonts w:hint="eastAsia" w:ascii="仿宋" w:hAnsi="仿宋" w:eastAsia="仿宋"/>
                <w:kern w:val="0"/>
                <w:szCs w:val="21"/>
              </w:rPr>
              <w:t>禄劝彝族苗族自治县教育</w:t>
            </w:r>
            <w:r>
              <w:rPr>
                <w:rFonts w:hint="eastAsia" w:ascii="仿宋" w:hAnsi="仿宋" w:eastAsia="仿宋"/>
                <w:kern w:val="0"/>
                <w:szCs w:val="21"/>
                <w:lang w:eastAsia="zh-CN"/>
              </w:rPr>
              <w:t>体育局</w:t>
            </w:r>
            <w:r>
              <w:rPr>
                <w:rFonts w:hint="eastAsia" w:ascii="仿宋" w:hAnsi="仿宋" w:eastAsia="仿宋"/>
                <w:kern w:val="0"/>
                <w:szCs w:val="21"/>
              </w:rPr>
              <w:t>2022-2023学年教育教学表彰奖励（含高考特殊贡献奖）经费项目</w:t>
            </w:r>
          </w:p>
        </w:tc>
        <w:tc>
          <w:tcPr>
            <w:tcW w:w="1276" w:type="dxa"/>
            <w:tcBorders>
              <w:top w:val="single" w:color="000000" w:sz="4" w:space="0"/>
              <w:left w:val="nil"/>
              <w:bottom w:val="single" w:color="000000" w:sz="4" w:space="0"/>
              <w:right w:val="single" w:color="000000" w:sz="4" w:space="0"/>
            </w:tcBorders>
            <w:tcMar>
              <w:top w:w="57" w:type="dxa"/>
              <w:left w:w="57" w:type="dxa"/>
              <w:bottom w:w="57" w:type="dxa"/>
              <w:right w:w="57" w:type="dxa"/>
            </w:tcMar>
            <w:vAlign w:val="center"/>
          </w:tcPr>
          <w:p>
            <w:pPr>
              <w:widowControl/>
              <w:jc w:val="left"/>
              <w:textAlignment w:val="center"/>
              <w:rPr>
                <w:rFonts w:ascii="仿宋" w:hAnsi="仿宋" w:eastAsia="仿宋"/>
                <w:szCs w:val="21"/>
              </w:rPr>
            </w:pPr>
            <w:r>
              <w:rPr>
                <w:rFonts w:hint="eastAsia" w:ascii="仿宋" w:hAnsi="仿宋" w:eastAsia="仿宋"/>
                <w:kern w:val="0"/>
                <w:szCs w:val="21"/>
              </w:rPr>
              <w:t>禄劝彝族苗族自治县教育体育局</w:t>
            </w:r>
          </w:p>
        </w:tc>
        <w:tc>
          <w:tcPr>
            <w:tcW w:w="1134" w:type="dxa"/>
            <w:tcBorders>
              <w:top w:val="nil"/>
              <w:left w:val="nil"/>
              <w:bottom w:val="single" w:color="000000" w:sz="4" w:space="0"/>
              <w:right w:val="single" w:color="000000" w:sz="4" w:space="0"/>
            </w:tcBorders>
            <w:noWrap/>
            <w:tcMar>
              <w:top w:w="57" w:type="dxa"/>
              <w:left w:w="57" w:type="dxa"/>
              <w:bottom w:w="57" w:type="dxa"/>
              <w:right w:w="57" w:type="dxa"/>
            </w:tcMar>
            <w:vAlign w:val="center"/>
          </w:tcPr>
          <w:p>
            <w:pPr>
              <w:widowControl/>
              <w:jc w:val="right"/>
              <w:textAlignment w:val="center"/>
              <w:rPr>
                <w:rFonts w:ascii="仿宋" w:hAnsi="仿宋" w:eastAsia="仿宋"/>
                <w:szCs w:val="21"/>
              </w:rPr>
            </w:pPr>
            <w:r>
              <w:rPr>
                <w:rFonts w:hint="eastAsia" w:ascii="仿宋" w:hAnsi="仿宋" w:eastAsia="仿宋"/>
                <w:kern w:val="0"/>
                <w:szCs w:val="21"/>
              </w:rPr>
              <w:t xml:space="preserve">80.00 </w:t>
            </w:r>
          </w:p>
        </w:tc>
        <w:tc>
          <w:tcPr>
            <w:tcW w:w="1276" w:type="dxa"/>
            <w:tcBorders>
              <w:top w:val="nil"/>
              <w:left w:val="nil"/>
              <w:bottom w:val="single" w:color="000000" w:sz="4" w:space="0"/>
              <w:right w:val="nil"/>
            </w:tcBorders>
            <w:noWrap/>
            <w:tcMar>
              <w:top w:w="57" w:type="dxa"/>
              <w:left w:w="57" w:type="dxa"/>
              <w:bottom w:w="57" w:type="dxa"/>
              <w:right w:w="57" w:type="dxa"/>
            </w:tcMar>
            <w:vAlign w:val="center"/>
          </w:tcPr>
          <w:p>
            <w:pPr>
              <w:widowControl/>
              <w:jc w:val="right"/>
              <w:textAlignment w:val="center"/>
              <w:rPr>
                <w:rFonts w:ascii="仿宋" w:hAnsi="仿宋" w:eastAsia="仿宋"/>
                <w:kern w:val="0"/>
                <w:szCs w:val="21"/>
              </w:rPr>
            </w:pPr>
            <w:r>
              <w:rPr>
                <w:rFonts w:hint="eastAsia" w:ascii="仿宋" w:hAnsi="仿宋" w:eastAsia="仿宋"/>
                <w:kern w:val="0"/>
                <w:szCs w:val="21"/>
              </w:rPr>
              <w:t xml:space="preserve">80.00 </w:t>
            </w:r>
          </w:p>
        </w:tc>
        <w:tc>
          <w:tcPr>
            <w:tcW w:w="1275" w:type="dxa"/>
            <w:tcBorders>
              <w:top w:val="nil"/>
              <w:left w:val="single" w:color="000000" w:sz="4" w:space="0"/>
              <w:bottom w:val="single" w:color="000000" w:sz="4" w:space="0"/>
              <w:right w:val="nil"/>
            </w:tcBorders>
            <w:noWrap/>
            <w:tcMar>
              <w:top w:w="57" w:type="dxa"/>
              <w:left w:w="57" w:type="dxa"/>
              <w:bottom w:w="57" w:type="dxa"/>
              <w:right w:w="57" w:type="dxa"/>
            </w:tcMar>
            <w:vAlign w:val="center"/>
          </w:tcPr>
          <w:p>
            <w:pPr>
              <w:widowControl/>
              <w:jc w:val="right"/>
              <w:textAlignment w:val="center"/>
              <w:rPr>
                <w:rFonts w:ascii="仿宋" w:hAnsi="仿宋" w:eastAsia="仿宋"/>
                <w:szCs w:val="21"/>
              </w:rPr>
            </w:pPr>
            <w:r>
              <w:rPr>
                <w:rFonts w:hint="eastAsia" w:ascii="仿宋" w:hAnsi="仿宋" w:eastAsia="仿宋"/>
                <w:kern w:val="0"/>
                <w:szCs w:val="21"/>
              </w:rPr>
              <w:t xml:space="preserve">80.00 </w:t>
            </w:r>
          </w:p>
        </w:tc>
        <w:tc>
          <w:tcPr>
            <w:tcW w:w="891"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widowControl/>
              <w:jc w:val="center"/>
              <w:textAlignment w:val="center"/>
              <w:rPr>
                <w:rFonts w:ascii="仿宋" w:hAnsi="仿宋" w:eastAsia="仿宋"/>
                <w:szCs w:val="21"/>
              </w:rPr>
            </w:pPr>
            <w:r>
              <w:rPr>
                <w:rFonts w:hint="eastAsia" w:ascii="仿宋" w:hAnsi="仿宋" w:eastAsia="仿宋"/>
                <w:kern w:val="0"/>
                <w:szCs w:val="21"/>
              </w:rPr>
              <w:t>83.60</w:t>
            </w:r>
          </w:p>
        </w:tc>
        <w:tc>
          <w:tcPr>
            <w:tcW w:w="851" w:type="dxa"/>
            <w:tcBorders>
              <w:top w:val="single" w:color="000000" w:sz="4" w:space="0"/>
              <w:left w:val="nil"/>
              <w:bottom w:val="single" w:color="000000" w:sz="4" w:space="0"/>
              <w:right w:val="single" w:color="000000" w:sz="4" w:space="0"/>
            </w:tcBorders>
            <w:noWrap/>
            <w:tcMar>
              <w:top w:w="57" w:type="dxa"/>
              <w:left w:w="57" w:type="dxa"/>
              <w:bottom w:w="57" w:type="dxa"/>
              <w:right w:w="57" w:type="dxa"/>
            </w:tcMar>
            <w:vAlign w:val="center"/>
          </w:tcPr>
          <w:p>
            <w:pPr>
              <w:widowControl/>
              <w:jc w:val="center"/>
              <w:textAlignment w:val="center"/>
              <w:rPr>
                <w:rFonts w:ascii="仿宋" w:hAnsi="仿宋" w:eastAsia="仿宋"/>
                <w:szCs w:val="21"/>
              </w:rPr>
            </w:pPr>
            <w:r>
              <w:rPr>
                <w:rFonts w:hint="eastAsia" w:ascii="仿宋" w:hAnsi="仿宋" w:eastAsia="仿宋"/>
                <w:kern w:val="0"/>
                <w:szCs w:val="21"/>
              </w:rPr>
              <w:t>良</w:t>
            </w:r>
          </w:p>
        </w:tc>
      </w:tr>
      <w:tr>
        <w:tblPrEx>
          <w:tblCellMar>
            <w:top w:w="0" w:type="dxa"/>
            <w:left w:w="108" w:type="dxa"/>
            <w:bottom w:w="0" w:type="dxa"/>
            <w:right w:w="108" w:type="dxa"/>
          </w:tblCellMar>
        </w:tblPrEx>
        <w:trPr>
          <w:trHeight w:val="1020" w:hRule="atLeast"/>
        </w:trPr>
        <w:tc>
          <w:tcPr>
            <w:tcW w:w="247" w:type="dxa"/>
            <w:tcBorders>
              <w:top w:val="single" w:color="000000" w:sz="4" w:space="0"/>
              <w:left w:val="single" w:color="000000" w:sz="4" w:space="0"/>
              <w:bottom w:val="single" w:color="000000" w:sz="4" w:space="0"/>
              <w:right w:val="nil"/>
            </w:tcBorders>
            <w:noWrap/>
            <w:tcMar>
              <w:top w:w="57" w:type="dxa"/>
              <w:left w:w="57" w:type="dxa"/>
              <w:bottom w:w="57" w:type="dxa"/>
              <w:right w:w="57" w:type="dxa"/>
            </w:tcMar>
            <w:vAlign w:val="center"/>
          </w:tcPr>
          <w:p>
            <w:pPr>
              <w:widowControl/>
              <w:jc w:val="center"/>
              <w:textAlignment w:val="center"/>
              <w:rPr>
                <w:rFonts w:hint="eastAsia" w:ascii="仿宋" w:hAnsi="仿宋" w:eastAsia="仿宋"/>
                <w:kern w:val="0"/>
                <w:szCs w:val="21"/>
                <w:lang w:eastAsia="zh-CN"/>
              </w:rPr>
            </w:pPr>
            <w:r>
              <w:rPr>
                <w:rFonts w:hint="eastAsia" w:ascii="仿宋" w:hAnsi="仿宋" w:eastAsia="仿宋"/>
                <w:kern w:val="0"/>
                <w:szCs w:val="21"/>
                <w:lang w:val="en-US" w:eastAsia="zh-CN"/>
              </w:rPr>
              <w:t>2</w:t>
            </w:r>
          </w:p>
        </w:tc>
        <w:tc>
          <w:tcPr>
            <w:tcW w:w="203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jc w:val="left"/>
              <w:textAlignment w:val="center"/>
              <w:rPr>
                <w:rFonts w:hint="eastAsia" w:ascii="仿宋" w:hAnsi="仿宋" w:eastAsia="仿宋"/>
                <w:kern w:val="0"/>
                <w:szCs w:val="21"/>
              </w:rPr>
            </w:pPr>
            <w:r>
              <w:rPr>
                <w:rFonts w:hint="eastAsia" w:ascii="仿宋" w:hAnsi="仿宋" w:eastAsia="仿宋"/>
                <w:kern w:val="0"/>
                <w:szCs w:val="21"/>
              </w:rPr>
              <w:t>禄劝彝族苗族自治县农业农村局烤烟生产办公室2022年度烤烟产业发展专项资金项目</w:t>
            </w:r>
          </w:p>
        </w:tc>
        <w:tc>
          <w:tcPr>
            <w:tcW w:w="1276" w:type="dxa"/>
            <w:tcBorders>
              <w:top w:val="single" w:color="000000" w:sz="4" w:space="0"/>
              <w:left w:val="nil"/>
              <w:bottom w:val="single" w:color="000000" w:sz="4" w:space="0"/>
              <w:right w:val="single" w:color="000000" w:sz="4" w:space="0"/>
            </w:tcBorders>
            <w:tcMar>
              <w:top w:w="57" w:type="dxa"/>
              <w:left w:w="57" w:type="dxa"/>
              <w:bottom w:w="57" w:type="dxa"/>
              <w:right w:w="57" w:type="dxa"/>
            </w:tcMar>
            <w:vAlign w:val="center"/>
          </w:tcPr>
          <w:p>
            <w:pPr>
              <w:widowControl/>
              <w:jc w:val="left"/>
              <w:textAlignment w:val="center"/>
              <w:rPr>
                <w:rFonts w:hint="eastAsia" w:ascii="仿宋" w:hAnsi="仿宋" w:eastAsia="仿宋"/>
                <w:kern w:val="0"/>
                <w:szCs w:val="21"/>
              </w:rPr>
            </w:pPr>
            <w:r>
              <w:rPr>
                <w:rFonts w:hint="eastAsia" w:ascii="仿宋" w:hAnsi="仿宋" w:eastAsia="仿宋"/>
                <w:kern w:val="0"/>
                <w:szCs w:val="21"/>
              </w:rPr>
              <w:t>禄劝彝族苗族自治县农业农村局烤烟生产办公室</w:t>
            </w:r>
          </w:p>
        </w:tc>
        <w:tc>
          <w:tcPr>
            <w:tcW w:w="1134" w:type="dxa"/>
            <w:tcBorders>
              <w:top w:val="single" w:color="000000" w:sz="4" w:space="0"/>
              <w:left w:val="nil"/>
              <w:bottom w:val="single" w:color="000000" w:sz="4" w:space="0"/>
              <w:right w:val="single" w:color="000000" w:sz="4" w:space="0"/>
            </w:tcBorders>
            <w:noWrap/>
            <w:tcMar>
              <w:top w:w="57" w:type="dxa"/>
              <w:left w:w="57" w:type="dxa"/>
              <w:bottom w:w="57" w:type="dxa"/>
              <w:right w:w="57" w:type="dxa"/>
            </w:tcMar>
            <w:vAlign w:val="center"/>
          </w:tcPr>
          <w:p>
            <w:pPr>
              <w:widowControl/>
              <w:jc w:val="right"/>
              <w:textAlignment w:val="center"/>
              <w:rPr>
                <w:rFonts w:hint="eastAsia" w:ascii="仿宋" w:hAnsi="仿宋" w:eastAsia="仿宋"/>
                <w:kern w:val="0"/>
                <w:szCs w:val="21"/>
              </w:rPr>
            </w:pPr>
            <w:r>
              <w:rPr>
                <w:rFonts w:hint="eastAsia" w:ascii="仿宋" w:hAnsi="仿宋" w:eastAsia="仿宋"/>
                <w:kern w:val="0"/>
                <w:szCs w:val="21"/>
              </w:rPr>
              <w:t xml:space="preserve">280.00 </w:t>
            </w:r>
          </w:p>
        </w:tc>
        <w:tc>
          <w:tcPr>
            <w:tcW w:w="1276" w:type="dxa"/>
            <w:tcBorders>
              <w:top w:val="single" w:color="000000" w:sz="4" w:space="0"/>
              <w:left w:val="nil"/>
              <w:bottom w:val="single" w:color="000000" w:sz="4" w:space="0"/>
              <w:right w:val="nil"/>
            </w:tcBorders>
            <w:noWrap/>
            <w:tcMar>
              <w:top w:w="57" w:type="dxa"/>
              <w:left w:w="57" w:type="dxa"/>
              <w:bottom w:w="57" w:type="dxa"/>
              <w:right w:w="57" w:type="dxa"/>
            </w:tcMar>
            <w:vAlign w:val="center"/>
          </w:tcPr>
          <w:p>
            <w:pPr>
              <w:widowControl/>
              <w:jc w:val="right"/>
              <w:textAlignment w:val="center"/>
              <w:rPr>
                <w:rFonts w:hint="eastAsia" w:ascii="仿宋" w:hAnsi="仿宋" w:eastAsia="仿宋"/>
                <w:kern w:val="0"/>
                <w:szCs w:val="21"/>
              </w:rPr>
            </w:pPr>
            <w:r>
              <w:rPr>
                <w:rFonts w:hint="eastAsia" w:ascii="仿宋" w:hAnsi="仿宋" w:eastAsia="仿宋"/>
                <w:kern w:val="0"/>
                <w:szCs w:val="21"/>
              </w:rPr>
              <w:t xml:space="preserve">280.00 </w:t>
            </w:r>
          </w:p>
        </w:tc>
        <w:tc>
          <w:tcPr>
            <w:tcW w:w="1275" w:type="dxa"/>
            <w:tcBorders>
              <w:top w:val="single" w:color="000000" w:sz="4" w:space="0"/>
              <w:left w:val="single" w:color="000000" w:sz="4" w:space="0"/>
              <w:bottom w:val="single" w:color="000000" w:sz="4" w:space="0"/>
              <w:right w:val="nil"/>
            </w:tcBorders>
            <w:noWrap/>
            <w:tcMar>
              <w:top w:w="57" w:type="dxa"/>
              <w:left w:w="57" w:type="dxa"/>
              <w:bottom w:w="57" w:type="dxa"/>
              <w:right w:w="57" w:type="dxa"/>
            </w:tcMar>
            <w:vAlign w:val="center"/>
          </w:tcPr>
          <w:p>
            <w:pPr>
              <w:widowControl/>
              <w:jc w:val="right"/>
              <w:textAlignment w:val="center"/>
              <w:rPr>
                <w:rFonts w:hint="eastAsia" w:ascii="仿宋" w:hAnsi="仿宋" w:eastAsia="仿宋"/>
                <w:kern w:val="0"/>
                <w:szCs w:val="21"/>
              </w:rPr>
            </w:pPr>
            <w:r>
              <w:rPr>
                <w:rFonts w:hint="eastAsia" w:ascii="仿宋" w:hAnsi="仿宋" w:eastAsia="仿宋"/>
                <w:kern w:val="0"/>
                <w:szCs w:val="21"/>
              </w:rPr>
              <w:t xml:space="preserve">280.00 </w:t>
            </w:r>
          </w:p>
        </w:tc>
        <w:tc>
          <w:tcPr>
            <w:tcW w:w="891"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widowControl/>
              <w:jc w:val="center"/>
              <w:textAlignment w:val="center"/>
              <w:rPr>
                <w:rFonts w:hint="eastAsia" w:ascii="仿宋" w:hAnsi="仿宋" w:eastAsia="仿宋"/>
                <w:kern w:val="0"/>
                <w:szCs w:val="21"/>
              </w:rPr>
            </w:pPr>
            <w:r>
              <w:rPr>
                <w:rFonts w:hint="eastAsia" w:ascii="仿宋" w:hAnsi="仿宋" w:eastAsia="仿宋"/>
                <w:kern w:val="0"/>
                <w:szCs w:val="21"/>
              </w:rPr>
              <w:t>83.00</w:t>
            </w:r>
          </w:p>
        </w:tc>
        <w:tc>
          <w:tcPr>
            <w:tcW w:w="851" w:type="dxa"/>
            <w:tcBorders>
              <w:top w:val="single" w:color="000000" w:sz="4" w:space="0"/>
              <w:left w:val="nil"/>
              <w:bottom w:val="single" w:color="000000" w:sz="4" w:space="0"/>
              <w:right w:val="single" w:color="000000" w:sz="4" w:space="0"/>
            </w:tcBorders>
            <w:noWrap/>
            <w:tcMar>
              <w:top w:w="57" w:type="dxa"/>
              <w:left w:w="57" w:type="dxa"/>
              <w:bottom w:w="57" w:type="dxa"/>
              <w:right w:w="57" w:type="dxa"/>
            </w:tcMar>
            <w:vAlign w:val="center"/>
          </w:tcPr>
          <w:p>
            <w:pPr>
              <w:widowControl/>
              <w:jc w:val="center"/>
              <w:textAlignment w:val="center"/>
              <w:rPr>
                <w:rFonts w:hint="eastAsia" w:ascii="仿宋" w:hAnsi="仿宋" w:eastAsia="仿宋"/>
                <w:kern w:val="0"/>
                <w:szCs w:val="21"/>
              </w:rPr>
            </w:pPr>
            <w:r>
              <w:rPr>
                <w:rFonts w:hint="eastAsia" w:ascii="仿宋" w:hAnsi="仿宋" w:eastAsia="仿宋"/>
                <w:kern w:val="0"/>
                <w:szCs w:val="21"/>
              </w:rPr>
              <w:t>良</w:t>
            </w:r>
          </w:p>
        </w:tc>
      </w:tr>
      <w:tr>
        <w:tblPrEx>
          <w:tblCellMar>
            <w:top w:w="0" w:type="dxa"/>
            <w:left w:w="108" w:type="dxa"/>
            <w:bottom w:w="0" w:type="dxa"/>
            <w:right w:w="108" w:type="dxa"/>
          </w:tblCellMar>
        </w:tblPrEx>
        <w:trPr>
          <w:trHeight w:val="1020" w:hRule="atLeast"/>
        </w:trPr>
        <w:tc>
          <w:tcPr>
            <w:tcW w:w="247" w:type="dxa"/>
            <w:tcBorders>
              <w:top w:val="single" w:color="000000" w:sz="4" w:space="0"/>
              <w:left w:val="single" w:color="000000" w:sz="4" w:space="0"/>
              <w:bottom w:val="single" w:color="000000" w:sz="4" w:space="0"/>
              <w:right w:val="nil"/>
            </w:tcBorders>
            <w:noWrap/>
            <w:tcMar>
              <w:top w:w="57" w:type="dxa"/>
              <w:left w:w="57" w:type="dxa"/>
              <w:bottom w:w="57" w:type="dxa"/>
              <w:right w:w="57" w:type="dxa"/>
            </w:tcMar>
            <w:vAlign w:val="center"/>
          </w:tcPr>
          <w:p>
            <w:pPr>
              <w:widowControl/>
              <w:jc w:val="center"/>
              <w:textAlignment w:val="center"/>
              <w:rPr>
                <w:rFonts w:hint="eastAsia" w:ascii="仿宋" w:hAnsi="仿宋" w:eastAsia="仿宋"/>
                <w:kern w:val="0"/>
                <w:szCs w:val="21"/>
                <w:lang w:eastAsia="zh-CN"/>
              </w:rPr>
            </w:pPr>
            <w:r>
              <w:rPr>
                <w:rFonts w:hint="eastAsia" w:ascii="仿宋" w:hAnsi="仿宋" w:eastAsia="仿宋"/>
                <w:kern w:val="0"/>
                <w:szCs w:val="21"/>
                <w:lang w:val="en-US" w:eastAsia="zh-CN"/>
              </w:rPr>
              <w:t>3</w:t>
            </w:r>
          </w:p>
        </w:tc>
        <w:tc>
          <w:tcPr>
            <w:tcW w:w="203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jc w:val="left"/>
              <w:textAlignment w:val="center"/>
              <w:rPr>
                <w:rFonts w:hint="eastAsia" w:ascii="仿宋" w:hAnsi="仿宋" w:eastAsia="仿宋"/>
                <w:kern w:val="0"/>
                <w:szCs w:val="21"/>
              </w:rPr>
            </w:pPr>
            <w:r>
              <w:rPr>
                <w:rFonts w:hint="eastAsia" w:ascii="仿宋" w:hAnsi="仿宋" w:eastAsia="仿宋"/>
                <w:kern w:val="0"/>
                <w:szCs w:val="21"/>
              </w:rPr>
              <w:t>云南师范大学教育集团2023-2024学年教育帮扶禄劝彝族苗族自治县第一中学帮扶项目</w:t>
            </w:r>
          </w:p>
        </w:tc>
        <w:tc>
          <w:tcPr>
            <w:tcW w:w="1276" w:type="dxa"/>
            <w:tcBorders>
              <w:top w:val="single" w:color="000000" w:sz="4" w:space="0"/>
              <w:left w:val="nil"/>
              <w:bottom w:val="single" w:color="000000" w:sz="4" w:space="0"/>
              <w:right w:val="single" w:color="000000" w:sz="4" w:space="0"/>
            </w:tcBorders>
            <w:tcMar>
              <w:top w:w="57" w:type="dxa"/>
              <w:left w:w="57" w:type="dxa"/>
              <w:bottom w:w="57" w:type="dxa"/>
              <w:right w:w="57" w:type="dxa"/>
            </w:tcMar>
            <w:vAlign w:val="center"/>
          </w:tcPr>
          <w:p>
            <w:pPr>
              <w:widowControl/>
              <w:jc w:val="left"/>
              <w:textAlignment w:val="center"/>
              <w:rPr>
                <w:rFonts w:hint="eastAsia" w:ascii="仿宋" w:hAnsi="仿宋" w:eastAsia="仿宋"/>
                <w:kern w:val="0"/>
                <w:szCs w:val="21"/>
              </w:rPr>
            </w:pPr>
            <w:r>
              <w:rPr>
                <w:rFonts w:hint="eastAsia" w:ascii="仿宋" w:hAnsi="仿宋" w:eastAsia="仿宋"/>
                <w:kern w:val="0"/>
                <w:szCs w:val="21"/>
              </w:rPr>
              <w:t>禄劝彝族苗族自治县教育体育局</w:t>
            </w:r>
          </w:p>
        </w:tc>
        <w:tc>
          <w:tcPr>
            <w:tcW w:w="1134" w:type="dxa"/>
            <w:tcBorders>
              <w:top w:val="single" w:color="000000" w:sz="4" w:space="0"/>
              <w:left w:val="nil"/>
              <w:bottom w:val="single" w:color="000000" w:sz="4" w:space="0"/>
              <w:right w:val="single" w:color="000000" w:sz="4" w:space="0"/>
            </w:tcBorders>
            <w:noWrap/>
            <w:tcMar>
              <w:top w:w="57" w:type="dxa"/>
              <w:left w:w="57" w:type="dxa"/>
              <w:bottom w:w="57" w:type="dxa"/>
              <w:right w:w="57" w:type="dxa"/>
            </w:tcMar>
            <w:vAlign w:val="center"/>
          </w:tcPr>
          <w:p>
            <w:pPr>
              <w:widowControl/>
              <w:jc w:val="right"/>
              <w:textAlignment w:val="center"/>
              <w:rPr>
                <w:rFonts w:hint="eastAsia" w:ascii="仿宋" w:hAnsi="仿宋" w:eastAsia="仿宋"/>
                <w:kern w:val="0"/>
                <w:szCs w:val="21"/>
              </w:rPr>
            </w:pPr>
            <w:r>
              <w:rPr>
                <w:rFonts w:hint="eastAsia" w:ascii="仿宋" w:hAnsi="仿宋" w:eastAsia="仿宋"/>
                <w:kern w:val="0"/>
                <w:szCs w:val="21"/>
              </w:rPr>
              <w:t xml:space="preserve">600.00 </w:t>
            </w:r>
          </w:p>
        </w:tc>
        <w:tc>
          <w:tcPr>
            <w:tcW w:w="1276" w:type="dxa"/>
            <w:tcBorders>
              <w:top w:val="single" w:color="000000" w:sz="4" w:space="0"/>
              <w:left w:val="nil"/>
              <w:bottom w:val="single" w:color="000000" w:sz="4" w:space="0"/>
              <w:right w:val="nil"/>
            </w:tcBorders>
            <w:noWrap/>
            <w:tcMar>
              <w:top w:w="57" w:type="dxa"/>
              <w:left w:w="57" w:type="dxa"/>
              <w:bottom w:w="57" w:type="dxa"/>
              <w:right w:w="57" w:type="dxa"/>
            </w:tcMar>
            <w:vAlign w:val="center"/>
          </w:tcPr>
          <w:p>
            <w:pPr>
              <w:widowControl/>
              <w:jc w:val="right"/>
              <w:textAlignment w:val="center"/>
              <w:rPr>
                <w:rFonts w:hint="eastAsia" w:ascii="仿宋" w:hAnsi="仿宋" w:eastAsia="仿宋"/>
                <w:kern w:val="0"/>
                <w:szCs w:val="21"/>
              </w:rPr>
            </w:pPr>
            <w:r>
              <w:rPr>
                <w:rFonts w:hint="eastAsia" w:ascii="仿宋" w:hAnsi="仿宋" w:eastAsia="仿宋"/>
                <w:kern w:val="0"/>
                <w:szCs w:val="21"/>
              </w:rPr>
              <w:t xml:space="preserve">300.00 </w:t>
            </w:r>
          </w:p>
        </w:tc>
        <w:tc>
          <w:tcPr>
            <w:tcW w:w="1275" w:type="dxa"/>
            <w:tcBorders>
              <w:top w:val="single" w:color="000000" w:sz="4" w:space="0"/>
              <w:left w:val="single" w:color="000000" w:sz="4" w:space="0"/>
              <w:bottom w:val="single" w:color="000000" w:sz="4" w:space="0"/>
              <w:right w:val="nil"/>
            </w:tcBorders>
            <w:noWrap/>
            <w:tcMar>
              <w:top w:w="57" w:type="dxa"/>
              <w:left w:w="57" w:type="dxa"/>
              <w:bottom w:w="57" w:type="dxa"/>
              <w:right w:w="57" w:type="dxa"/>
            </w:tcMar>
            <w:vAlign w:val="center"/>
          </w:tcPr>
          <w:p>
            <w:pPr>
              <w:widowControl/>
              <w:jc w:val="right"/>
              <w:textAlignment w:val="center"/>
              <w:rPr>
                <w:rFonts w:hint="eastAsia" w:ascii="仿宋" w:hAnsi="仿宋" w:eastAsia="仿宋"/>
                <w:kern w:val="0"/>
                <w:szCs w:val="21"/>
              </w:rPr>
            </w:pPr>
            <w:r>
              <w:rPr>
                <w:rFonts w:hint="eastAsia" w:ascii="仿宋" w:hAnsi="仿宋" w:eastAsia="仿宋"/>
                <w:kern w:val="0"/>
                <w:szCs w:val="21"/>
              </w:rPr>
              <w:t xml:space="preserve">300.00 </w:t>
            </w:r>
          </w:p>
        </w:tc>
        <w:tc>
          <w:tcPr>
            <w:tcW w:w="891"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widowControl/>
              <w:jc w:val="center"/>
              <w:textAlignment w:val="center"/>
              <w:rPr>
                <w:rFonts w:hint="eastAsia" w:ascii="仿宋" w:hAnsi="仿宋" w:eastAsia="仿宋"/>
                <w:kern w:val="0"/>
                <w:szCs w:val="21"/>
              </w:rPr>
            </w:pPr>
            <w:r>
              <w:rPr>
                <w:rFonts w:hint="eastAsia" w:ascii="仿宋" w:hAnsi="仿宋" w:eastAsia="仿宋"/>
                <w:kern w:val="0"/>
                <w:szCs w:val="21"/>
              </w:rPr>
              <w:t>82.43</w:t>
            </w:r>
          </w:p>
        </w:tc>
        <w:tc>
          <w:tcPr>
            <w:tcW w:w="851" w:type="dxa"/>
            <w:tcBorders>
              <w:top w:val="single" w:color="000000" w:sz="4" w:space="0"/>
              <w:left w:val="nil"/>
              <w:bottom w:val="single" w:color="000000" w:sz="4" w:space="0"/>
              <w:right w:val="single" w:color="000000" w:sz="4" w:space="0"/>
            </w:tcBorders>
            <w:noWrap/>
            <w:tcMar>
              <w:top w:w="57" w:type="dxa"/>
              <w:left w:w="57" w:type="dxa"/>
              <w:bottom w:w="57" w:type="dxa"/>
              <w:right w:w="57" w:type="dxa"/>
            </w:tcMar>
            <w:vAlign w:val="center"/>
          </w:tcPr>
          <w:p>
            <w:pPr>
              <w:widowControl/>
              <w:jc w:val="center"/>
              <w:textAlignment w:val="center"/>
              <w:rPr>
                <w:rFonts w:hint="eastAsia" w:ascii="仿宋" w:hAnsi="仿宋" w:eastAsia="仿宋"/>
                <w:kern w:val="0"/>
                <w:szCs w:val="21"/>
              </w:rPr>
            </w:pPr>
            <w:r>
              <w:rPr>
                <w:rFonts w:hint="eastAsia" w:ascii="仿宋" w:hAnsi="仿宋" w:eastAsia="仿宋"/>
                <w:kern w:val="0"/>
                <w:szCs w:val="21"/>
              </w:rPr>
              <w:t>良</w:t>
            </w:r>
          </w:p>
        </w:tc>
      </w:tr>
      <w:tr>
        <w:tblPrEx>
          <w:tblCellMar>
            <w:top w:w="0" w:type="dxa"/>
            <w:left w:w="108" w:type="dxa"/>
            <w:bottom w:w="0" w:type="dxa"/>
            <w:right w:w="108" w:type="dxa"/>
          </w:tblCellMar>
        </w:tblPrEx>
        <w:trPr>
          <w:trHeight w:val="1020" w:hRule="atLeast"/>
        </w:trPr>
        <w:tc>
          <w:tcPr>
            <w:tcW w:w="247" w:type="dxa"/>
            <w:tcBorders>
              <w:top w:val="single" w:color="000000" w:sz="4" w:space="0"/>
              <w:left w:val="single" w:color="000000" w:sz="4" w:space="0"/>
              <w:bottom w:val="single" w:color="000000" w:sz="4" w:space="0"/>
              <w:right w:val="nil"/>
            </w:tcBorders>
            <w:noWrap/>
            <w:tcMar>
              <w:top w:w="57" w:type="dxa"/>
              <w:left w:w="57" w:type="dxa"/>
              <w:bottom w:w="57" w:type="dxa"/>
              <w:right w:w="57" w:type="dxa"/>
            </w:tcMar>
            <w:vAlign w:val="center"/>
          </w:tcPr>
          <w:p>
            <w:pPr>
              <w:widowControl/>
              <w:jc w:val="center"/>
              <w:textAlignment w:val="center"/>
              <w:rPr>
                <w:rFonts w:hint="eastAsia" w:ascii="仿宋" w:hAnsi="仿宋" w:eastAsia="仿宋"/>
                <w:kern w:val="0"/>
                <w:szCs w:val="21"/>
                <w:lang w:eastAsia="zh-CN"/>
              </w:rPr>
            </w:pPr>
            <w:r>
              <w:rPr>
                <w:rFonts w:hint="eastAsia" w:ascii="仿宋" w:hAnsi="仿宋" w:eastAsia="仿宋"/>
                <w:kern w:val="0"/>
                <w:szCs w:val="21"/>
                <w:lang w:val="en-US" w:eastAsia="zh-CN"/>
              </w:rPr>
              <w:t>4</w:t>
            </w:r>
          </w:p>
        </w:tc>
        <w:tc>
          <w:tcPr>
            <w:tcW w:w="203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jc w:val="left"/>
              <w:textAlignment w:val="center"/>
              <w:rPr>
                <w:rFonts w:hint="eastAsia" w:ascii="仿宋" w:hAnsi="仿宋" w:eastAsia="仿宋"/>
                <w:kern w:val="0"/>
                <w:szCs w:val="21"/>
              </w:rPr>
            </w:pPr>
            <w:r>
              <w:rPr>
                <w:rFonts w:hint="eastAsia" w:ascii="仿宋" w:hAnsi="仿宋" w:eastAsia="仿宋"/>
                <w:kern w:val="0"/>
                <w:szCs w:val="21"/>
              </w:rPr>
              <w:t>禄劝彝族苗族自治县人民政府与昆明市外国语学校2023-2024学年合作办学经费</w:t>
            </w:r>
          </w:p>
        </w:tc>
        <w:tc>
          <w:tcPr>
            <w:tcW w:w="1276" w:type="dxa"/>
            <w:tcBorders>
              <w:top w:val="single" w:color="000000" w:sz="4" w:space="0"/>
              <w:left w:val="nil"/>
              <w:bottom w:val="single" w:color="000000" w:sz="4" w:space="0"/>
              <w:right w:val="single" w:color="000000" w:sz="4" w:space="0"/>
            </w:tcBorders>
            <w:tcMar>
              <w:top w:w="57" w:type="dxa"/>
              <w:left w:w="57" w:type="dxa"/>
              <w:bottom w:w="57" w:type="dxa"/>
              <w:right w:w="57" w:type="dxa"/>
            </w:tcMar>
            <w:vAlign w:val="center"/>
          </w:tcPr>
          <w:p>
            <w:pPr>
              <w:widowControl/>
              <w:jc w:val="left"/>
              <w:textAlignment w:val="center"/>
              <w:rPr>
                <w:rFonts w:hint="eastAsia" w:ascii="仿宋" w:hAnsi="仿宋" w:eastAsia="仿宋"/>
                <w:kern w:val="0"/>
                <w:szCs w:val="21"/>
              </w:rPr>
            </w:pPr>
            <w:r>
              <w:rPr>
                <w:rFonts w:hint="eastAsia" w:ascii="仿宋" w:hAnsi="仿宋" w:eastAsia="仿宋"/>
                <w:kern w:val="0"/>
                <w:szCs w:val="21"/>
              </w:rPr>
              <w:t>禄劝彝族苗族自治县教育体育局</w:t>
            </w:r>
          </w:p>
        </w:tc>
        <w:tc>
          <w:tcPr>
            <w:tcW w:w="1134" w:type="dxa"/>
            <w:tcBorders>
              <w:top w:val="single" w:color="000000" w:sz="4" w:space="0"/>
              <w:left w:val="nil"/>
              <w:bottom w:val="single" w:color="000000" w:sz="4" w:space="0"/>
              <w:right w:val="single" w:color="000000" w:sz="4" w:space="0"/>
            </w:tcBorders>
            <w:noWrap/>
            <w:tcMar>
              <w:top w:w="57" w:type="dxa"/>
              <w:left w:w="57" w:type="dxa"/>
              <w:bottom w:w="57" w:type="dxa"/>
              <w:right w:w="57" w:type="dxa"/>
            </w:tcMar>
            <w:vAlign w:val="center"/>
          </w:tcPr>
          <w:p>
            <w:pPr>
              <w:widowControl/>
              <w:jc w:val="right"/>
              <w:textAlignment w:val="center"/>
              <w:rPr>
                <w:rFonts w:hint="eastAsia" w:ascii="仿宋" w:hAnsi="仿宋" w:eastAsia="仿宋"/>
                <w:kern w:val="0"/>
                <w:szCs w:val="21"/>
              </w:rPr>
            </w:pPr>
            <w:r>
              <w:rPr>
                <w:rFonts w:hint="eastAsia" w:ascii="仿宋" w:hAnsi="仿宋" w:eastAsia="仿宋"/>
                <w:kern w:val="0"/>
                <w:szCs w:val="21"/>
              </w:rPr>
              <w:t xml:space="preserve">300.00 </w:t>
            </w:r>
          </w:p>
        </w:tc>
        <w:tc>
          <w:tcPr>
            <w:tcW w:w="1276" w:type="dxa"/>
            <w:tcBorders>
              <w:top w:val="single" w:color="000000" w:sz="4" w:space="0"/>
              <w:left w:val="nil"/>
              <w:bottom w:val="single" w:color="000000" w:sz="4" w:space="0"/>
              <w:right w:val="nil"/>
            </w:tcBorders>
            <w:noWrap/>
            <w:tcMar>
              <w:top w:w="57" w:type="dxa"/>
              <w:left w:w="57" w:type="dxa"/>
              <w:bottom w:w="57" w:type="dxa"/>
              <w:right w:w="57" w:type="dxa"/>
            </w:tcMar>
            <w:vAlign w:val="center"/>
          </w:tcPr>
          <w:p>
            <w:pPr>
              <w:widowControl/>
              <w:jc w:val="right"/>
              <w:textAlignment w:val="center"/>
              <w:rPr>
                <w:rFonts w:hint="eastAsia" w:ascii="仿宋" w:hAnsi="仿宋" w:eastAsia="仿宋"/>
                <w:kern w:val="0"/>
                <w:szCs w:val="21"/>
              </w:rPr>
            </w:pPr>
            <w:r>
              <w:rPr>
                <w:rFonts w:hint="eastAsia" w:ascii="仿宋" w:hAnsi="仿宋" w:eastAsia="仿宋"/>
                <w:kern w:val="0"/>
                <w:szCs w:val="21"/>
              </w:rPr>
              <w:t xml:space="preserve">150.00 </w:t>
            </w:r>
          </w:p>
        </w:tc>
        <w:tc>
          <w:tcPr>
            <w:tcW w:w="1275" w:type="dxa"/>
            <w:tcBorders>
              <w:top w:val="single" w:color="000000" w:sz="4" w:space="0"/>
              <w:left w:val="single" w:color="000000" w:sz="4" w:space="0"/>
              <w:bottom w:val="single" w:color="000000" w:sz="4" w:space="0"/>
              <w:right w:val="nil"/>
            </w:tcBorders>
            <w:noWrap/>
            <w:tcMar>
              <w:top w:w="57" w:type="dxa"/>
              <w:left w:w="57" w:type="dxa"/>
              <w:bottom w:w="57" w:type="dxa"/>
              <w:right w:w="57" w:type="dxa"/>
            </w:tcMar>
            <w:vAlign w:val="center"/>
          </w:tcPr>
          <w:p>
            <w:pPr>
              <w:widowControl/>
              <w:jc w:val="right"/>
              <w:textAlignment w:val="center"/>
              <w:rPr>
                <w:rFonts w:hint="eastAsia" w:ascii="仿宋" w:hAnsi="仿宋" w:eastAsia="仿宋"/>
                <w:kern w:val="0"/>
                <w:szCs w:val="21"/>
              </w:rPr>
            </w:pPr>
            <w:r>
              <w:rPr>
                <w:rFonts w:hint="eastAsia" w:ascii="仿宋" w:hAnsi="仿宋" w:eastAsia="仿宋"/>
                <w:kern w:val="0"/>
                <w:szCs w:val="21"/>
              </w:rPr>
              <w:t xml:space="preserve">150.00 </w:t>
            </w:r>
          </w:p>
        </w:tc>
        <w:tc>
          <w:tcPr>
            <w:tcW w:w="891"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widowControl/>
              <w:jc w:val="center"/>
              <w:textAlignment w:val="center"/>
              <w:rPr>
                <w:rFonts w:hint="eastAsia" w:ascii="仿宋" w:hAnsi="仿宋" w:eastAsia="仿宋"/>
                <w:kern w:val="0"/>
                <w:szCs w:val="21"/>
              </w:rPr>
            </w:pPr>
            <w:r>
              <w:rPr>
                <w:rFonts w:hint="eastAsia" w:ascii="仿宋" w:hAnsi="仿宋" w:eastAsia="仿宋"/>
                <w:kern w:val="0"/>
                <w:szCs w:val="21"/>
              </w:rPr>
              <w:t>81.51</w:t>
            </w:r>
          </w:p>
        </w:tc>
        <w:tc>
          <w:tcPr>
            <w:tcW w:w="851" w:type="dxa"/>
            <w:tcBorders>
              <w:top w:val="single" w:color="000000" w:sz="4" w:space="0"/>
              <w:left w:val="nil"/>
              <w:bottom w:val="single" w:color="000000" w:sz="4" w:space="0"/>
              <w:right w:val="single" w:color="000000" w:sz="4" w:space="0"/>
            </w:tcBorders>
            <w:noWrap/>
            <w:tcMar>
              <w:top w:w="57" w:type="dxa"/>
              <w:left w:w="57" w:type="dxa"/>
              <w:bottom w:w="57" w:type="dxa"/>
              <w:right w:w="57" w:type="dxa"/>
            </w:tcMar>
            <w:vAlign w:val="center"/>
          </w:tcPr>
          <w:p>
            <w:pPr>
              <w:widowControl/>
              <w:jc w:val="center"/>
              <w:textAlignment w:val="center"/>
              <w:rPr>
                <w:rFonts w:hint="eastAsia" w:ascii="仿宋" w:hAnsi="仿宋" w:eastAsia="仿宋"/>
                <w:kern w:val="0"/>
                <w:szCs w:val="21"/>
              </w:rPr>
            </w:pPr>
            <w:r>
              <w:rPr>
                <w:rFonts w:hint="eastAsia" w:ascii="仿宋" w:hAnsi="仿宋" w:eastAsia="仿宋"/>
                <w:kern w:val="0"/>
                <w:szCs w:val="21"/>
              </w:rPr>
              <w:t>良</w:t>
            </w:r>
          </w:p>
        </w:tc>
      </w:tr>
      <w:tr>
        <w:tblPrEx>
          <w:tblCellMar>
            <w:top w:w="0" w:type="dxa"/>
            <w:left w:w="108" w:type="dxa"/>
            <w:bottom w:w="0" w:type="dxa"/>
            <w:right w:w="108" w:type="dxa"/>
          </w:tblCellMar>
        </w:tblPrEx>
        <w:trPr>
          <w:trHeight w:val="1275" w:hRule="atLeast"/>
        </w:trPr>
        <w:tc>
          <w:tcPr>
            <w:tcW w:w="247" w:type="dxa"/>
            <w:tcBorders>
              <w:top w:val="single" w:color="000000" w:sz="4" w:space="0"/>
              <w:left w:val="single" w:color="000000" w:sz="4" w:space="0"/>
              <w:bottom w:val="single" w:color="000000" w:sz="4" w:space="0"/>
              <w:right w:val="nil"/>
            </w:tcBorders>
            <w:noWrap/>
            <w:tcMar>
              <w:top w:w="57" w:type="dxa"/>
              <w:left w:w="57" w:type="dxa"/>
              <w:bottom w:w="57" w:type="dxa"/>
              <w:right w:w="57" w:type="dxa"/>
            </w:tcMar>
            <w:vAlign w:val="center"/>
          </w:tcPr>
          <w:p>
            <w:pPr>
              <w:widowControl/>
              <w:jc w:val="center"/>
              <w:textAlignment w:val="center"/>
              <w:rPr>
                <w:rFonts w:hint="eastAsia" w:ascii="仿宋" w:hAnsi="仿宋" w:eastAsia="仿宋"/>
                <w:kern w:val="0"/>
                <w:szCs w:val="21"/>
                <w:lang w:eastAsia="zh-CN"/>
              </w:rPr>
            </w:pPr>
            <w:r>
              <w:rPr>
                <w:rFonts w:hint="eastAsia" w:ascii="仿宋" w:hAnsi="仿宋" w:eastAsia="仿宋"/>
                <w:kern w:val="0"/>
                <w:szCs w:val="21"/>
                <w:lang w:val="en-US" w:eastAsia="zh-CN"/>
              </w:rPr>
              <w:t>5</w:t>
            </w:r>
          </w:p>
        </w:tc>
        <w:tc>
          <w:tcPr>
            <w:tcW w:w="203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jc w:val="left"/>
              <w:textAlignment w:val="center"/>
              <w:rPr>
                <w:rFonts w:hint="eastAsia" w:ascii="仿宋" w:hAnsi="仿宋" w:eastAsia="仿宋"/>
                <w:kern w:val="0"/>
                <w:szCs w:val="21"/>
              </w:rPr>
            </w:pPr>
            <w:r>
              <w:rPr>
                <w:rFonts w:hint="eastAsia" w:ascii="仿宋" w:hAnsi="仿宋" w:eastAsia="仿宋"/>
                <w:kern w:val="0"/>
                <w:szCs w:val="21"/>
              </w:rPr>
              <w:t>禄劝彝族苗族自治县教育</w:t>
            </w:r>
            <w:r>
              <w:rPr>
                <w:rFonts w:hint="eastAsia" w:ascii="仿宋" w:hAnsi="仿宋" w:eastAsia="仿宋"/>
                <w:kern w:val="0"/>
                <w:szCs w:val="21"/>
                <w:lang w:eastAsia="zh-CN"/>
              </w:rPr>
              <w:t>体育局</w:t>
            </w:r>
            <w:r>
              <w:rPr>
                <w:rFonts w:hint="eastAsia" w:ascii="仿宋" w:hAnsi="仿宋" w:eastAsia="仿宋"/>
                <w:kern w:val="0"/>
                <w:szCs w:val="21"/>
              </w:rPr>
              <w:t>2023年度职业高级中学实训基地及配套设施建设项目专项债券资金项目</w:t>
            </w:r>
          </w:p>
        </w:tc>
        <w:tc>
          <w:tcPr>
            <w:tcW w:w="1276" w:type="dxa"/>
            <w:tcBorders>
              <w:top w:val="single" w:color="000000" w:sz="4" w:space="0"/>
              <w:left w:val="nil"/>
              <w:bottom w:val="single" w:color="000000" w:sz="4" w:space="0"/>
              <w:right w:val="single" w:color="000000" w:sz="4" w:space="0"/>
            </w:tcBorders>
            <w:tcMar>
              <w:top w:w="57" w:type="dxa"/>
              <w:left w:w="57" w:type="dxa"/>
              <w:bottom w:w="57" w:type="dxa"/>
              <w:right w:w="57" w:type="dxa"/>
            </w:tcMar>
            <w:vAlign w:val="center"/>
          </w:tcPr>
          <w:p>
            <w:pPr>
              <w:widowControl/>
              <w:jc w:val="left"/>
              <w:textAlignment w:val="center"/>
              <w:rPr>
                <w:rFonts w:hint="eastAsia" w:ascii="仿宋" w:hAnsi="仿宋" w:eastAsia="仿宋"/>
                <w:szCs w:val="21"/>
              </w:rPr>
            </w:pPr>
            <w:r>
              <w:rPr>
                <w:rFonts w:hint="eastAsia" w:ascii="仿宋" w:hAnsi="仿宋" w:eastAsia="仿宋"/>
                <w:kern w:val="0"/>
                <w:szCs w:val="21"/>
              </w:rPr>
              <w:t>禄劝彝族苗族自治县教育体育局</w:t>
            </w:r>
          </w:p>
        </w:tc>
        <w:tc>
          <w:tcPr>
            <w:tcW w:w="1134" w:type="dxa"/>
            <w:tcBorders>
              <w:top w:val="single" w:color="000000" w:sz="4" w:space="0"/>
              <w:left w:val="nil"/>
              <w:bottom w:val="single" w:color="000000" w:sz="4" w:space="0"/>
              <w:right w:val="single" w:color="000000" w:sz="4" w:space="0"/>
            </w:tcBorders>
            <w:noWrap/>
            <w:tcMar>
              <w:top w:w="57" w:type="dxa"/>
              <w:left w:w="57" w:type="dxa"/>
              <w:bottom w:w="57" w:type="dxa"/>
              <w:right w:w="57" w:type="dxa"/>
            </w:tcMar>
            <w:vAlign w:val="center"/>
          </w:tcPr>
          <w:p>
            <w:pPr>
              <w:widowControl/>
              <w:jc w:val="right"/>
              <w:textAlignment w:val="center"/>
              <w:rPr>
                <w:rFonts w:hint="eastAsia" w:ascii="仿宋" w:hAnsi="仿宋" w:eastAsia="仿宋"/>
                <w:kern w:val="0"/>
                <w:szCs w:val="21"/>
              </w:rPr>
            </w:pPr>
            <w:r>
              <w:rPr>
                <w:rFonts w:hint="eastAsia" w:ascii="仿宋" w:hAnsi="仿宋" w:eastAsia="仿宋"/>
                <w:kern w:val="0"/>
                <w:szCs w:val="21"/>
              </w:rPr>
              <w:t xml:space="preserve">10,000.00 </w:t>
            </w:r>
          </w:p>
        </w:tc>
        <w:tc>
          <w:tcPr>
            <w:tcW w:w="1276" w:type="dxa"/>
            <w:tcBorders>
              <w:top w:val="single" w:color="000000" w:sz="4" w:space="0"/>
              <w:left w:val="nil"/>
              <w:bottom w:val="single" w:color="000000" w:sz="4" w:space="0"/>
              <w:right w:val="nil"/>
            </w:tcBorders>
            <w:noWrap/>
            <w:tcMar>
              <w:top w:w="57" w:type="dxa"/>
              <w:left w:w="57" w:type="dxa"/>
              <w:bottom w:w="57" w:type="dxa"/>
              <w:right w:w="57" w:type="dxa"/>
            </w:tcMar>
            <w:vAlign w:val="center"/>
          </w:tcPr>
          <w:p>
            <w:pPr>
              <w:widowControl/>
              <w:jc w:val="right"/>
              <w:textAlignment w:val="center"/>
              <w:rPr>
                <w:rFonts w:hint="eastAsia" w:ascii="仿宋" w:hAnsi="仿宋" w:eastAsia="仿宋"/>
                <w:kern w:val="0"/>
                <w:szCs w:val="21"/>
              </w:rPr>
            </w:pPr>
            <w:r>
              <w:rPr>
                <w:rFonts w:hint="eastAsia" w:ascii="仿宋" w:hAnsi="仿宋" w:eastAsia="仿宋"/>
                <w:kern w:val="0"/>
                <w:szCs w:val="21"/>
              </w:rPr>
              <w:t xml:space="preserve">10,000.00 </w:t>
            </w:r>
          </w:p>
        </w:tc>
        <w:tc>
          <w:tcPr>
            <w:tcW w:w="1275" w:type="dxa"/>
            <w:tcBorders>
              <w:top w:val="single" w:color="000000" w:sz="4" w:space="0"/>
              <w:left w:val="single" w:color="000000" w:sz="4" w:space="0"/>
              <w:bottom w:val="single" w:color="000000" w:sz="4" w:space="0"/>
              <w:right w:val="nil"/>
            </w:tcBorders>
            <w:noWrap/>
            <w:tcMar>
              <w:top w:w="57" w:type="dxa"/>
              <w:left w:w="57" w:type="dxa"/>
              <w:bottom w:w="57" w:type="dxa"/>
              <w:right w:w="57" w:type="dxa"/>
            </w:tcMar>
            <w:vAlign w:val="center"/>
          </w:tcPr>
          <w:p>
            <w:pPr>
              <w:widowControl/>
              <w:jc w:val="right"/>
              <w:textAlignment w:val="center"/>
              <w:rPr>
                <w:rFonts w:hint="eastAsia" w:ascii="仿宋" w:hAnsi="仿宋" w:eastAsia="仿宋"/>
                <w:kern w:val="0"/>
                <w:szCs w:val="21"/>
              </w:rPr>
            </w:pPr>
            <w:r>
              <w:rPr>
                <w:rFonts w:hint="eastAsia" w:ascii="仿宋" w:hAnsi="仿宋" w:eastAsia="仿宋"/>
                <w:kern w:val="0"/>
                <w:szCs w:val="21"/>
              </w:rPr>
              <w:t xml:space="preserve">7,502.85 </w:t>
            </w:r>
          </w:p>
        </w:tc>
        <w:tc>
          <w:tcPr>
            <w:tcW w:w="891"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widowControl/>
              <w:jc w:val="center"/>
              <w:textAlignment w:val="center"/>
              <w:rPr>
                <w:rFonts w:hint="eastAsia" w:ascii="仿宋" w:hAnsi="仿宋" w:eastAsia="仿宋"/>
                <w:kern w:val="0"/>
                <w:szCs w:val="21"/>
              </w:rPr>
            </w:pPr>
            <w:r>
              <w:rPr>
                <w:rFonts w:hint="eastAsia" w:ascii="仿宋" w:hAnsi="仿宋" w:eastAsia="仿宋"/>
                <w:kern w:val="0"/>
                <w:szCs w:val="21"/>
              </w:rPr>
              <w:t>78.81</w:t>
            </w:r>
          </w:p>
        </w:tc>
        <w:tc>
          <w:tcPr>
            <w:tcW w:w="851" w:type="dxa"/>
            <w:tcBorders>
              <w:top w:val="single" w:color="000000" w:sz="4" w:space="0"/>
              <w:left w:val="nil"/>
              <w:bottom w:val="single" w:color="000000" w:sz="4" w:space="0"/>
              <w:right w:val="single" w:color="000000" w:sz="4" w:space="0"/>
            </w:tcBorders>
            <w:noWrap/>
            <w:tcMar>
              <w:top w:w="57" w:type="dxa"/>
              <w:left w:w="57" w:type="dxa"/>
              <w:bottom w:w="57" w:type="dxa"/>
              <w:right w:w="57" w:type="dxa"/>
            </w:tcMar>
            <w:vAlign w:val="center"/>
          </w:tcPr>
          <w:p>
            <w:pPr>
              <w:widowControl/>
              <w:jc w:val="center"/>
              <w:textAlignment w:val="center"/>
              <w:rPr>
                <w:rFonts w:hint="eastAsia" w:ascii="仿宋" w:hAnsi="仿宋" w:eastAsia="仿宋"/>
                <w:kern w:val="0"/>
                <w:szCs w:val="21"/>
              </w:rPr>
            </w:pPr>
            <w:r>
              <w:rPr>
                <w:rFonts w:hint="eastAsia" w:ascii="仿宋" w:hAnsi="仿宋" w:eastAsia="仿宋"/>
                <w:kern w:val="0"/>
                <w:szCs w:val="21"/>
                <w:lang w:val="en-US" w:eastAsia="zh-CN"/>
              </w:rPr>
              <w:t>中</w:t>
            </w:r>
          </w:p>
        </w:tc>
      </w:tr>
      <w:tr>
        <w:tblPrEx>
          <w:tblCellMar>
            <w:top w:w="0" w:type="dxa"/>
            <w:left w:w="108" w:type="dxa"/>
            <w:bottom w:w="0" w:type="dxa"/>
            <w:right w:w="108" w:type="dxa"/>
          </w:tblCellMar>
        </w:tblPrEx>
        <w:trPr>
          <w:trHeight w:val="1275" w:hRule="atLeast"/>
        </w:trPr>
        <w:tc>
          <w:tcPr>
            <w:tcW w:w="247" w:type="dxa"/>
            <w:tcBorders>
              <w:top w:val="single" w:color="000000" w:sz="4" w:space="0"/>
              <w:left w:val="single" w:color="000000" w:sz="4" w:space="0"/>
              <w:bottom w:val="single" w:color="000000" w:sz="4" w:space="0"/>
              <w:right w:val="nil"/>
            </w:tcBorders>
            <w:noWrap/>
            <w:tcMar>
              <w:top w:w="57" w:type="dxa"/>
              <w:left w:w="57" w:type="dxa"/>
              <w:bottom w:w="57" w:type="dxa"/>
              <w:right w:w="57" w:type="dxa"/>
            </w:tcMar>
            <w:vAlign w:val="center"/>
          </w:tcPr>
          <w:p>
            <w:pPr>
              <w:widowControl/>
              <w:jc w:val="center"/>
              <w:textAlignment w:val="center"/>
              <w:rPr>
                <w:rFonts w:hint="eastAsia" w:ascii="仿宋" w:hAnsi="仿宋" w:eastAsia="仿宋"/>
                <w:szCs w:val="21"/>
                <w:lang w:eastAsia="zh-CN"/>
              </w:rPr>
            </w:pPr>
            <w:r>
              <w:rPr>
                <w:rFonts w:hint="eastAsia" w:ascii="仿宋" w:hAnsi="仿宋" w:eastAsia="仿宋"/>
                <w:kern w:val="0"/>
                <w:szCs w:val="21"/>
                <w:lang w:val="en-US" w:eastAsia="zh-CN"/>
              </w:rPr>
              <w:t>6</w:t>
            </w:r>
          </w:p>
        </w:tc>
        <w:tc>
          <w:tcPr>
            <w:tcW w:w="203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widowControl/>
              <w:jc w:val="left"/>
              <w:textAlignment w:val="center"/>
              <w:rPr>
                <w:rFonts w:ascii="仿宋" w:hAnsi="仿宋" w:eastAsia="仿宋"/>
                <w:szCs w:val="21"/>
              </w:rPr>
            </w:pPr>
            <w:r>
              <w:rPr>
                <w:rFonts w:hint="eastAsia" w:ascii="仿宋" w:hAnsi="仿宋" w:eastAsia="仿宋"/>
                <w:kern w:val="0"/>
                <w:szCs w:val="21"/>
              </w:rPr>
              <w:t>昆明市禄劝彝族苗族自治县2023年度美丽县城水环境综合治理项目</w:t>
            </w:r>
          </w:p>
        </w:tc>
        <w:tc>
          <w:tcPr>
            <w:tcW w:w="1276" w:type="dxa"/>
            <w:tcBorders>
              <w:top w:val="single" w:color="000000" w:sz="4" w:space="0"/>
              <w:left w:val="nil"/>
              <w:bottom w:val="single" w:color="000000" w:sz="4" w:space="0"/>
              <w:right w:val="single" w:color="000000" w:sz="4" w:space="0"/>
            </w:tcBorders>
            <w:tcMar>
              <w:top w:w="57" w:type="dxa"/>
              <w:left w:w="57" w:type="dxa"/>
              <w:bottom w:w="57" w:type="dxa"/>
              <w:right w:w="57" w:type="dxa"/>
            </w:tcMar>
            <w:vAlign w:val="center"/>
          </w:tcPr>
          <w:p>
            <w:pPr>
              <w:widowControl/>
              <w:jc w:val="left"/>
              <w:textAlignment w:val="center"/>
              <w:rPr>
                <w:rFonts w:ascii="仿宋" w:hAnsi="仿宋" w:eastAsia="仿宋"/>
                <w:szCs w:val="21"/>
              </w:rPr>
            </w:pPr>
            <w:r>
              <w:rPr>
                <w:rFonts w:hint="eastAsia" w:ascii="仿宋" w:hAnsi="仿宋" w:eastAsia="仿宋"/>
                <w:szCs w:val="21"/>
              </w:rPr>
              <w:t>禄劝彝族苗族自治县住房和</w:t>
            </w:r>
            <w:r>
              <w:rPr>
                <w:rFonts w:hint="eastAsia" w:ascii="仿宋" w:hAnsi="仿宋" w:eastAsia="仿宋"/>
                <w:szCs w:val="21"/>
                <w:lang w:eastAsia="zh-CN"/>
              </w:rPr>
              <w:t>城乡</w:t>
            </w:r>
            <w:bookmarkStart w:id="21" w:name="_GoBack"/>
            <w:bookmarkEnd w:id="21"/>
            <w:r>
              <w:rPr>
                <w:rFonts w:hint="eastAsia" w:ascii="仿宋" w:hAnsi="仿宋" w:eastAsia="仿宋"/>
                <w:szCs w:val="21"/>
              </w:rPr>
              <w:t>建设局</w:t>
            </w:r>
          </w:p>
        </w:tc>
        <w:tc>
          <w:tcPr>
            <w:tcW w:w="1134" w:type="dxa"/>
            <w:tcBorders>
              <w:top w:val="single" w:color="000000" w:sz="4" w:space="0"/>
              <w:left w:val="nil"/>
              <w:bottom w:val="single" w:color="000000" w:sz="4" w:space="0"/>
              <w:right w:val="single" w:color="000000" w:sz="4" w:space="0"/>
            </w:tcBorders>
            <w:noWrap/>
            <w:tcMar>
              <w:top w:w="57" w:type="dxa"/>
              <w:left w:w="57" w:type="dxa"/>
              <w:bottom w:w="57" w:type="dxa"/>
              <w:right w:w="57" w:type="dxa"/>
            </w:tcMar>
            <w:vAlign w:val="center"/>
          </w:tcPr>
          <w:p>
            <w:pPr>
              <w:widowControl/>
              <w:jc w:val="right"/>
              <w:textAlignment w:val="center"/>
              <w:rPr>
                <w:rFonts w:ascii="仿宋" w:hAnsi="仿宋" w:eastAsia="仿宋"/>
                <w:szCs w:val="21"/>
              </w:rPr>
            </w:pPr>
            <w:r>
              <w:rPr>
                <w:rFonts w:hint="eastAsia" w:ascii="仿宋" w:hAnsi="仿宋" w:eastAsia="仿宋"/>
                <w:kern w:val="0"/>
                <w:szCs w:val="21"/>
              </w:rPr>
              <w:t xml:space="preserve">7,600.00 </w:t>
            </w:r>
          </w:p>
        </w:tc>
        <w:tc>
          <w:tcPr>
            <w:tcW w:w="1276" w:type="dxa"/>
            <w:tcBorders>
              <w:top w:val="single" w:color="000000" w:sz="4" w:space="0"/>
              <w:left w:val="nil"/>
              <w:bottom w:val="single" w:color="000000" w:sz="4" w:space="0"/>
              <w:right w:val="nil"/>
            </w:tcBorders>
            <w:noWrap/>
            <w:tcMar>
              <w:top w:w="57" w:type="dxa"/>
              <w:left w:w="57" w:type="dxa"/>
              <w:bottom w:w="57" w:type="dxa"/>
              <w:right w:w="57" w:type="dxa"/>
            </w:tcMar>
            <w:vAlign w:val="center"/>
          </w:tcPr>
          <w:p>
            <w:pPr>
              <w:widowControl/>
              <w:jc w:val="right"/>
              <w:textAlignment w:val="center"/>
              <w:rPr>
                <w:rFonts w:ascii="仿宋" w:hAnsi="仿宋" w:eastAsia="仿宋"/>
                <w:kern w:val="0"/>
                <w:szCs w:val="21"/>
              </w:rPr>
            </w:pPr>
            <w:r>
              <w:rPr>
                <w:rFonts w:hint="eastAsia" w:ascii="仿宋" w:hAnsi="仿宋" w:eastAsia="仿宋"/>
                <w:kern w:val="0"/>
                <w:szCs w:val="21"/>
              </w:rPr>
              <w:t xml:space="preserve">7,600.00 </w:t>
            </w:r>
          </w:p>
        </w:tc>
        <w:tc>
          <w:tcPr>
            <w:tcW w:w="1275" w:type="dxa"/>
            <w:tcBorders>
              <w:top w:val="single" w:color="000000" w:sz="4" w:space="0"/>
              <w:left w:val="single" w:color="000000" w:sz="4" w:space="0"/>
              <w:bottom w:val="single" w:color="000000" w:sz="4" w:space="0"/>
              <w:right w:val="nil"/>
            </w:tcBorders>
            <w:noWrap/>
            <w:tcMar>
              <w:top w:w="57" w:type="dxa"/>
              <w:left w:w="57" w:type="dxa"/>
              <w:bottom w:w="57" w:type="dxa"/>
              <w:right w:w="57" w:type="dxa"/>
            </w:tcMar>
            <w:vAlign w:val="center"/>
          </w:tcPr>
          <w:p>
            <w:pPr>
              <w:widowControl/>
              <w:jc w:val="right"/>
              <w:textAlignment w:val="center"/>
              <w:rPr>
                <w:rFonts w:ascii="仿宋" w:hAnsi="仿宋" w:eastAsia="仿宋"/>
                <w:szCs w:val="21"/>
              </w:rPr>
            </w:pPr>
            <w:r>
              <w:rPr>
                <w:rFonts w:hint="eastAsia" w:ascii="仿宋" w:hAnsi="仿宋" w:eastAsia="仿宋"/>
                <w:kern w:val="0"/>
                <w:szCs w:val="21"/>
              </w:rPr>
              <w:t xml:space="preserve">7,600.00 </w:t>
            </w:r>
          </w:p>
        </w:tc>
        <w:tc>
          <w:tcPr>
            <w:tcW w:w="891"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widowControl/>
              <w:jc w:val="center"/>
              <w:textAlignment w:val="center"/>
              <w:rPr>
                <w:rFonts w:ascii="仿宋" w:hAnsi="仿宋" w:eastAsia="仿宋"/>
                <w:szCs w:val="21"/>
              </w:rPr>
            </w:pPr>
            <w:r>
              <w:rPr>
                <w:rFonts w:hint="eastAsia" w:ascii="仿宋" w:hAnsi="仿宋" w:eastAsia="仿宋"/>
                <w:kern w:val="0"/>
                <w:szCs w:val="21"/>
              </w:rPr>
              <w:t>78.00</w:t>
            </w:r>
          </w:p>
        </w:tc>
        <w:tc>
          <w:tcPr>
            <w:tcW w:w="851" w:type="dxa"/>
            <w:tcBorders>
              <w:top w:val="single" w:color="000000" w:sz="4" w:space="0"/>
              <w:left w:val="nil"/>
              <w:bottom w:val="single" w:color="000000" w:sz="4" w:space="0"/>
              <w:right w:val="single" w:color="000000" w:sz="4" w:space="0"/>
            </w:tcBorders>
            <w:noWrap/>
            <w:tcMar>
              <w:top w:w="57" w:type="dxa"/>
              <w:left w:w="57" w:type="dxa"/>
              <w:bottom w:w="57" w:type="dxa"/>
              <w:right w:w="57" w:type="dxa"/>
            </w:tcMar>
            <w:vAlign w:val="center"/>
          </w:tcPr>
          <w:p>
            <w:pPr>
              <w:widowControl/>
              <w:jc w:val="center"/>
              <w:textAlignment w:val="center"/>
              <w:rPr>
                <w:rFonts w:ascii="仿宋" w:hAnsi="仿宋" w:eastAsia="仿宋"/>
                <w:szCs w:val="21"/>
              </w:rPr>
            </w:pPr>
            <w:r>
              <w:rPr>
                <w:rFonts w:hint="eastAsia" w:ascii="仿宋" w:hAnsi="仿宋" w:eastAsia="仿宋"/>
                <w:kern w:val="0"/>
                <w:szCs w:val="21"/>
              </w:rPr>
              <w:t>中</w:t>
            </w:r>
          </w:p>
        </w:tc>
      </w:tr>
    </w:tbl>
    <w:p>
      <w:pPr>
        <w:spacing w:line="590" w:lineRule="exact"/>
        <w:ind w:firstLine="624" w:firstLineChars="200"/>
        <w:outlineLvl w:val="0"/>
        <w:rPr>
          <w:rFonts w:ascii="黑体" w:hAnsi="宋体" w:eastAsia="黑体" w:cs="宋体"/>
          <w:spacing w:val="6"/>
          <w:kern w:val="30"/>
          <w:sz w:val="30"/>
          <w:szCs w:val="30"/>
          <w:lang w:eastAsia="zh-Hans"/>
        </w:rPr>
      </w:pPr>
      <w:bookmarkStart w:id="1" w:name="_Toc18819"/>
      <w:r>
        <w:rPr>
          <w:rFonts w:hint="eastAsia" w:ascii="黑体" w:hAnsi="宋体" w:eastAsia="黑体" w:cs="宋体"/>
          <w:spacing w:val="6"/>
          <w:kern w:val="30"/>
          <w:sz w:val="30"/>
          <w:szCs w:val="30"/>
          <w:lang w:eastAsia="zh-Hans"/>
        </w:rPr>
        <w:t>二、存在的主要问题</w:t>
      </w:r>
      <w:bookmarkEnd w:id="1"/>
    </w:p>
    <w:p>
      <w:pPr>
        <w:spacing w:line="590" w:lineRule="exact"/>
        <w:ind w:firstLine="418" w:firstLineChars="134"/>
        <w:outlineLvl w:val="1"/>
        <w:rPr>
          <w:rFonts w:ascii="楷体_GB2312" w:hAnsi="楷体" w:eastAsia="楷体_GB2312" w:cs="Times New Roman"/>
          <w:spacing w:val="6"/>
          <w:kern w:val="30"/>
          <w:sz w:val="30"/>
          <w:szCs w:val="30"/>
          <w:lang w:eastAsia="zh-Hans"/>
        </w:rPr>
      </w:pPr>
      <w:bookmarkStart w:id="2" w:name="_Toc12469"/>
      <w:r>
        <w:rPr>
          <w:rFonts w:hint="eastAsia" w:ascii="楷体_GB2312" w:hAnsi="楷体" w:eastAsia="楷体_GB2312" w:cs="Times New Roman"/>
          <w:spacing w:val="6"/>
          <w:kern w:val="30"/>
          <w:sz w:val="30"/>
          <w:szCs w:val="30"/>
          <w:lang w:eastAsia="zh-Hans"/>
        </w:rPr>
        <w:t>（一）绩效管理方面</w:t>
      </w:r>
      <w:bookmarkEnd w:id="2"/>
    </w:p>
    <w:p>
      <w:pPr>
        <w:spacing w:line="590" w:lineRule="exact"/>
        <w:ind w:firstLine="624" w:firstLineChars="200"/>
        <w:outlineLvl w:val="2"/>
        <w:rPr>
          <w:rFonts w:ascii="楷体_GB2312" w:hAnsi="楷体" w:eastAsia="楷体_GB2312" w:cs="Times New Roman"/>
          <w:spacing w:val="6"/>
          <w:kern w:val="30"/>
          <w:sz w:val="30"/>
          <w:szCs w:val="30"/>
        </w:rPr>
      </w:pPr>
      <w:r>
        <w:rPr>
          <w:rFonts w:hint="eastAsia" w:ascii="楷体_GB2312" w:hAnsi="楷体" w:eastAsia="楷体_GB2312" w:cs="Times New Roman"/>
          <w:spacing w:val="6"/>
          <w:kern w:val="30"/>
          <w:sz w:val="30"/>
          <w:szCs w:val="30"/>
        </w:rPr>
        <w:t>1.未区分年度绩效目标和总体绩效目标</w:t>
      </w:r>
    </w:p>
    <w:p>
      <w:pPr>
        <w:ind w:firstLine="624" w:firstLineChars="200"/>
        <w:rPr>
          <w:szCs w:val="21"/>
        </w:rPr>
      </w:pPr>
      <w:r>
        <w:rPr>
          <w:rFonts w:hint="eastAsia" w:ascii="仿宋_GB2312" w:eastAsia="仿宋_GB2312"/>
          <w:spacing w:val="6"/>
          <w:kern w:val="30"/>
          <w:sz w:val="30"/>
          <w:szCs w:val="30"/>
        </w:rPr>
        <w:t>经评价，</w:t>
      </w:r>
      <w:r>
        <w:rPr>
          <w:rFonts w:hint="eastAsia" w:ascii="仿宋_GB2312" w:eastAsia="仿宋_GB2312"/>
          <w:spacing w:val="6"/>
          <w:kern w:val="30"/>
          <w:sz w:val="30"/>
          <w:szCs w:val="30"/>
          <w:highlight w:val="none"/>
        </w:rPr>
        <w:t>6个项目</w:t>
      </w:r>
      <w:r>
        <w:rPr>
          <w:rFonts w:hint="eastAsia" w:ascii="仿宋_GB2312" w:eastAsia="仿宋_GB2312"/>
          <w:spacing w:val="6"/>
          <w:kern w:val="30"/>
          <w:sz w:val="30"/>
          <w:szCs w:val="30"/>
          <w:highlight w:val="none"/>
          <w:lang w:eastAsia="zh-CN"/>
        </w:rPr>
        <w:t>中有</w:t>
      </w:r>
      <w:r>
        <w:rPr>
          <w:rFonts w:hint="eastAsia" w:ascii="仿宋_GB2312" w:eastAsia="仿宋_GB2312"/>
          <w:spacing w:val="6"/>
          <w:kern w:val="30"/>
          <w:sz w:val="30"/>
          <w:szCs w:val="30"/>
          <w:highlight w:val="none"/>
        </w:rPr>
        <w:t>2个项目</w:t>
      </w:r>
      <w:r>
        <w:rPr>
          <w:rFonts w:hint="eastAsia" w:ascii="仿宋_GB2312" w:eastAsia="仿宋_GB2312"/>
          <w:spacing w:val="6"/>
          <w:kern w:val="30"/>
          <w:sz w:val="30"/>
          <w:szCs w:val="30"/>
        </w:rPr>
        <w:t>存在未区分年度绩效目标与总体绩效目标的问题，一是云南师范大学教育集团2023-2024学年教育帮扶禄劝彝族苗族自治县第一中学帮扶项目，202</w:t>
      </w:r>
      <w:r>
        <w:rPr>
          <w:rFonts w:hint="eastAsia" w:ascii="仿宋_GB2312" w:eastAsia="仿宋_GB2312"/>
          <w:spacing w:val="6"/>
          <w:kern w:val="30"/>
          <w:sz w:val="30"/>
          <w:szCs w:val="30"/>
          <w:lang w:val="en-US" w:eastAsia="zh-CN"/>
        </w:rPr>
        <w:t>3</w:t>
      </w:r>
      <w:r>
        <w:rPr>
          <w:rFonts w:hint="eastAsia" w:ascii="仿宋_GB2312" w:eastAsia="仿宋_GB2312"/>
          <w:spacing w:val="6"/>
          <w:kern w:val="30"/>
          <w:sz w:val="30"/>
          <w:szCs w:val="30"/>
        </w:rPr>
        <w:t>年度的绩效目标与202</w:t>
      </w:r>
      <w:r>
        <w:rPr>
          <w:rFonts w:hint="eastAsia" w:ascii="仿宋_GB2312" w:eastAsia="仿宋_GB2312"/>
          <w:spacing w:val="6"/>
          <w:kern w:val="30"/>
          <w:sz w:val="30"/>
          <w:szCs w:val="30"/>
          <w:lang w:val="en-US" w:eastAsia="zh-CN"/>
        </w:rPr>
        <w:t>3</w:t>
      </w:r>
      <w:r>
        <w:rPr>
          <w:rFonts w:hint="eastAsia" w:ascii="仿宋_GB2312" w:eastAsia="仿宋_GB2312"/>
          <w:spacing w:val="6"/>
          <w:kern w:val="30"/>
          <w:sz w:val="30"/>
          <w:szCs w:val="30"/>
        </w:rPr>
        <w:t>年度至2027年度的绩效总目标完全一致</w:t>
      </w:r>
      <w:r>
        <w:rPr>
          <w:rFonts w:hint="eastAsia" w:ascii="仿宋_GB2312" w:eastAsia="仿宋_GB2312"/>
          <w:spacing w:val="6"/>
          <w:kern w:val="30"/>
          <w:sz w:val="30"/>
          <w:szCs w:val="30"/>
          <w:lang w:eastAsia="zh-CN"/>
        </w:rPr>
        <w:t>。</w:t>
      </w:r>
      <w:r>
        <w:rPr>
          <w:rFonts w:hint="eastAsia" w:ascii="仿宋_GB2312" w:eastAsia="仿宋_GB2312"/>
          <w:spacing w:val="6"/>
          <w:kern w:val="30"/>
          <w:sz w:val="30"/>
          <w:szCs w:val="30"/>
        </w:rPr>
        <w:t>二是昆明市禄劝彝族苗族自治县2023年度美丽县城水环境综合治理项目，2023年至2025年度的总体目标和2023年度目标保持一致。未将年度绩效目标和总体绩效目标进行明确区分，无法对年度目标进行绩效考核。</w:t>
      </w:r>
    </w:p>
    <w:p>
      <w:pPr>
        <w:spacing w:line="590" w:lineRule="exact"/>
        <w:ind w:firstLine="624" w:firstLineChars="200"/>
        <w:outlineLvl w:val="2"/>
        <w:rPr>
          <w:rFonts w:ascii="楷体_GB2312" w:hAnsi="楷体" w:eastAsia="楷体_GB2312" w:cs="Times New Roman"/>
          <w:spacing w:val="6"/>
          <w:kern w:val="30"/>
          <w:sz w:val="30"/>
          <w:szCs w:val="30"/>
        </w:rPr>
      </w:pPr>
      <w:r>
        <w:rPr>
          <w:rFonts w:hint="eastAsia" w:ascii="楷体_GB2312" w:hAnsi="楷体" w:eastAsia="楷体_GB2312" w:cs="Times New Roman"/>
          <w:spacing w:val="6"/>
          <w:kern w:val="30"/>
          <w:sz w:val="30"/>
          <w:szCs w:val="30"/>
        </w:rPr>
        <w:t>2.年度绩效目标未细化分解</w:t>
      </w:r>
      <w:r>
        <w:rPr>
          <w:rFonts w:hint="eastAsia" w:ascii="楷体_GB2312" w:hAnsi="楷体" w:eastAsia="楷体_GB2312" w:cs="Times New Roman"/>
          <w:spacing w:val="6"/>
          <w:kern w:val="30"/>
          <w:sz w:val="30"/>
          <w:szCs w:val="30"/>
          <w:lang w:val="en-US" w:eastAsia="zh-CN"/>
        </w:rPr>
        <w:t>为</w:t>
      </w:r>
      <w:r>
        <w:rPr>
          <w:rFonts w:hint="eastAsia" w:ascii="楷体_GB2312" w:hAnsi="楷体" w:eastAsia="楷体_GB2312" w:cs="Times New Roman"/>
          <w:spacing w:val="6"/>
          <w:kern w:val="30"/>
          <w:sz w:val="30"/>
          <w:szCs w:val="30"/>
        </w:rPr>
        <w:t>绩效指标</w:t>
      </w:r>
    </w:p>
    <w:p>
      <w:pPr>
        <w:spacing w:line="590" w:lineRule="exact"/>
        <w:ind w:firstLine="624" w:firstLineChars="200"/>
        <w:rPr>
          <w:rFonts w:ascii="仿宋_GB2312" w:eastAsia="仿宋_GB2312"/>
          <w:spacing w:val="6"/>
          <w:kern w:val="30"/>
          <w:sz w:val="30"/>
          <w:szCs w:val="30"/>
        </w:rPr>
      </w:pPr>
      <w:r>
        <w:rPr>
          <w:rFonts w:hint="eastAsia" w:ascii="仿宋_GB2312" w:eastAsia="仿宋_GB2312"/>
          <w:spacing w:val="6"/>
          <w:kern w:val="30"/>
          <w:sz w:val="30"/>
          <w:szCs w:val="30"/>
        </w:rPr>
        <w:t>禄劝彝族苗族自治县人民政府与昆明市外国语学校2023-2024学年合作办学经费项目存在绩效目标未细化分解为可量化的绩效指标问题，如：202</w:t>
      </w:r>
      <w:r>
        <w:rPr>
          <w:rFonts w:hint="eastAsia" w:ascii="仿宋_GB2312" w:eastAsia="仿宋_GB2312"/>
          <w:spacing w:val="6"/>
          <w:kern w:val="30"/>
          <w:sz w:val="30"/>
          <w:szCs w:val="30"/>
          <w:lang w:val="en-US" w:eastAsia="zh-CN"/>
        </w:rPr>
        <w:t>3</w:t>
      </w:r>
      <w:r>
        <w:rPr>
          <w:rFonts w:hint="eastAsia" w:ascii="仿宋_GB2312" w:eastAsia="仿宋_GB2312"/>
          <w:spacing w:val="6"/>
          <w:kern w:val="30"/>
          <w:sz w:val="30"/>
          <w:szCs w:val="30"/>
        </w:rPr>
        <w:t>年度的绩效目标为2024届一本率8%，本科率40%，2024年争取创建省一级三等完全中学，但绩效指标体系中无本科率、一本率、晋级升等的任何相关绩效指标。</w:t>
      </w:r>
    </w:p>
    <w:p>
      <w:pPr>
        <w:spacing w:line="590" w:lineRule="exact"/>
        <w:ind w:firstLine="624" w:firstLineChars="200"/>
        <w:outlineLvl w:val="2"/>
        <w:rPr>
          <w:rFonts w:ascii="楷体_GB2312" w:hAnsi="楷体" w:eastAsia="楷体_GB2312" w:cs="Times New Roman"/>
          <w:spacing w:val="6"/>
          <w:kern w:val="30"/>
          <w:sz w:val="30"/>
          <w:szCs w:val="30"/>
        </w:rPr>
      </w:pPr>
      <w:r>
        <w:rPr>
          <w:rFonts w:hint="eastAsia" w:ascii="楷体_GB2312" w:hAnsi="楷体" w:eastAsia="楷体_GB2312" w:cs="Times New Roman"/>
          <w:spacing w:val="6"/>
          <w:kern w:val="30"/>
          <w:sz w:val="30"/>
          <w:szCs w:val="30"/>
        </w:rPr>
        <w:t>3.绩效指标细化不足</w:t>
      </w:r>
    </w:p>
    <w:p>
      <w:pPr>
        <w:overflowPunct w:val="0"/>
        <w:spacing w:line="590" w:lineRule="exact"/>
        <w:ind w:firstLine="624" w:firstLineChars="200"/>
        <w:rPr>
          <w:rFonts w:ascii="仿宋_GB2312" w:eastAsia="仿宋_GB2312"/>
          <w:spacing w:val="6"/>
          <w:kern w:val="30"/>
          <w:sz w:val="30"/>
          <w:szCs w:val="30"/>
        </w:rPr>
      </w:pPr>
      <w:r>
        <w:rPr>
          <w:rFonts w:hint="eastAsia" w:ascii="仿宋_GB2312" w:eastAsia="仿宋_GB2312"/>
          <w:spacing w:val="6"/>
          <w:kern w:val="30"/>
          <w:sz w:val="30"/>
          <w:szCs w:val="30"/>
        </w:rPr>
        <w:t>禄劝彝族苗族自治县人民政府与昆明市外国语学校2023-2024学年合作办学经费项目存在绩效指标细化不足的问题，如：一级指标产出只分解为1个二级指标，无产出数量、产出质量与产出成本，无法对该项目的资金使用情况进行全面细致的考核，无法全面反映资金使用的产出情况。</w:t>
      </w:r>
    </w:p>
    <w:p>
      <w:pPr>
        <w:spacing w:line="590" w:lineRule="exact"/>
        <w:ind w:firstLine="418" w:firstLineChars="134"/>
        <w:outlineLvl w:val="1"/>
        <w:rPr>
          <w:rFonts w:ascii="楷体_GB2312" w:hAnsi="楷体" w:eastAsia="楷体_GB2312" w:cs="Times New Roman"/>
          <w:spacing w:val="6"/>
          <w:kern w:val="30"/>
          <w:sz w:val="30"/>
          <w:szCs w:val="30"/>
          <w:lang w:eastAsia="zh-Hans"/>
        </w:rPr>
      </w:pPr>
      <w:bookmarkStart w:id="3" w:name="_Toc23072"/>
      <w:r>
        <w:rPr>
          <w:rFonts w:hint="eastAsia" w:ascii="楷体_GB2312" w:hAnsi="楷体" w:eastAsia="楷体_GB2312" w:cs="Times New Roman"/>
          <w:spacing w:val="6"/>
          <w:kern w:val="30"/>
          <w:sz w:val="30"/>
          <w:szCs w:val="30"/>
          <w:lang w:eastAsia="zh-Hans"/>
        </w:rPr>
        <w:t>（二）资金管理方面</w:t>
      </w:r>
      <w:bookmarkEnd w:id="3"/>
    </w:p>
    <w:p>
      <w:pPr>
        <w:spacing w:line="590" w:lineRule="exact"/>
        <w:ind w:firstLine="624" w:firstLineChars="200"/>
        <w:outlineLvl w:val="2"/>
        <w:rPr>
          <w:rFonts w:ascii="楷体_GB2312" w:hAnsi="楷体" w:eastAsia="楷体_GB2312" w:cs="Times New Roman"/>
          <w:spacing w:val="6"/>
          <w:kern w:val="30"/>
          <w:sz w:val="30"/>
          <w:szCs w:val="30"/>
        </w:rPr>
      </w:pPr>
      <w:r>
        <w:rPr>
          <w:rFonts w:hint="eastAsia" w:ascii="楷体_GB2312" w:hAnsi="楷体" w:eastAsia="楷体_GB2312" w:cs="Times New Roman"/>
          <w:spacing w:val="6"/>
          <w:kern w:val="30"/>
          <w:sz w:val="30"/>
          <w:szCs w:val="30"/>
        </w:rPr>
        <w:t>1.资金使用率较低</w:t>
      </w:r>
    </w:p>
    <w:p>
      <w:pPr>
        <w:spacing w:line="590" w:lineRule="exact"/>
        <w:ind w:firstLine="624" w:firstLineChars="200"/>
        <w:rPr>
          <w:rFonts w:ascii="仿宋_GB2312" w:hAnsi="仿宋_GB2312" w:eastAsia="仿宋_GB2312" w:cs="仿宋_GB2312"/>
          <w:spacing w:val="6"/>
          <w:kern w:val="30"/>
          <w:sz w:val="30"/>
          <w:szCs w:val="30"/>
        </w:rPr>
      </w:pPr>
      <w:r>
        <w:rPr>
          <w:rFonts w:hint="eastAsia" w:ascii="仿宋_GB2312" w:eastAsia="仿宋_GB2312"/>
          <w:spacing w:val="6"/>
          <w:kern w:val="30"/>
          <w:sz w:val="30"/>
          <w:szCs w:val="30"/>
        </w:rPr>
        <w:t>禄劝彝族苗族自治县教育</w:t>
      </w:r>
      <w:r>
        <w:rPr>
          <w:rFonts w:hint="eastAsia" w:ascii="仿宋_GB2312" w:eastAsia="仿宋_GB2312"/>
          <w:spacing w:val="6"/>
          <w:kern w:val="30"/>
          <w:sz w:val="30"/>
          <w:szCs w:val="30"/>
          <w:lang w:eastAsia="zh-CN"/>
        </w:rPr>
        <w:t>体育局</w:t>
      </w:r>
      <w:r>
        <w:rPr>
          <w:rFonts w:hint="eastAsia" w:ascii="仿宋_GB2312" w:eastAsia="仿宋_GB2312"/>
          <w:spacing w:val="6"/>
          <w:kern w:val="30"/>
          <w:sz w:val="30"/>
          <w:szCs w:val="30"/>
        </w:rPr>
        <w:t>2023年度职业高级中学实训基地及配套设施建设项目专项债券资金项目，项目预算资金为10</w:t>
      </w:r>
      <w:r>
        <w:rPr>
          <w:rFonts w:ascii="仿宋_GB2312" w:eastAsia="仿宋_GB2312"/>
          <w:spacing w:val="6"/>
          <w:kern w:val="30"/>
          <w:sz w:val="30"/>
          <w:szCs w:val="30"/>
        </w:rPr>
        <w:t>,</w:t>
      </w:r>
      <w:r>
        <w:rPr>
          <w:rFonts w:hint="eastAsia" w:ascii="仿宋_GB2312" w:eastAsia="仿宋_GB2312"/>
          <w:spacing w:val="6"/>
          <w:kern w:val="30"/>
          <w:sz w:val="30"/>
          <w:szCs w:val="30"/>
        </w:rPr>
        <w:t>000</w:t>
      </w:r>
      <w:r>
        <w:rPr>
          <w:rFonts w:hint="eastAsia" w:ascii="仿宋_GB2312" w:eastAsia="仿宋_GB2312"/>
          <w:spacing w:val="6"/>
          <w:kern w:val="30"/>
          <w:sz w:val="30"/>
          <w:szCs w:val="30"/>
          <w:lang w:val="en-US" w:eastAsia="zh-CN"/>
        </w:rPr>
        <w:t>.</w:t>
      </w:r>
      <w:r>
        <w:rPr>
          <w:rFonts w:ascii="仿宋_GB2312" w:eastAsia="仿宋_GB2312"/>
          <w:spacing w:val="6"/>
          <w:kern w:val="30"/>
          <w:sz w:val="30"/>
          <w:szCs w:val="30"/>
        </w:rPr>
        <w:t>00</w:t>
      </w:r>
      <w:r>
        <w:rPr>
          <w:rFonts w:hint="eastAsia" w:ascii="仿宋_GB2312" w:eastAsia="仿宋_GB2312"/>
          <w:spacing w:val="6"/>
          <w:kern w:val="30"/>
          <w:sz w:val="30"/>
          <w:szCs w:val="30"/>
        </w:rPr>
        <w:t>万元，实际到位资金为10</w:t>
      </w:r>
      <w:r>
        <w:rPr>
          <w:rFonts w:ascii="仿宋_GB2312" w:eastAsia="仿宋_GB2312"/>
          <w:spacing w:val="6"/>
          <w:kern w:val="30"/>
          <w:sz w:val="30"/>
          <w:szCs w:val="30"/>
        </w:rPr>
        <w:t>,</w:t>
      </w:r>
      <w:r>
        <w:rPr>
          <w:rFonts w:hint="eastAsia" w:ascii="仿宋_GB2312" w:eastAsia="仿宋_GB2312"/>
          <w:spacing w:val="6"/>
          <w:kern w:val="30"/>
          <w:sz w:val="30"/>
          <w:szCs w:val="30"/>
        </w:rPr>
        <w:t>000</w:t>
      </w:r>
      <w:r>
        <w:rPr>
          <w:rFonts w:ascii="仿宋_GB2312" w:eastAsia="仿宋_GB2312"/>
          <w:spacing w:val="6"/>
          <w:kern w:val="30"/>
          <w:sz w:val="30"/>
          <w:szCs w:val="30"/>
        </w:rPr>
        <w:t>.00</w:t>
      </w:r>
      <w:r>
        <w:rPr>
          <w:rFonts w:hint="eastAsia" w:ascii="仿宋_GB2312" w:eastAsia="仿宋_GB2312"/>
          <w:spacing w:val="6"/>
          <w:kern w:val="30"/>
          <w:sz w:val="30"/>
          <w:szCs w:val="30"/>
        </w:rPr>
        <w:t>万元,截至202</w:t>
      </w:r>
      <w:r>
        <w:rPr>
          <w:rFonts w:hint="eastAsia" w:ascii="仿宋_GB2312" w:eastAsia="仿宋_GB2312"/>
          <w:spacing w:val="6"/>
          <w:kern w:val="30"/>
          <w:sz w:val="30"/>
          <w:szCs w:val="30"/>
          <w:lang w:val="en-US" w:eastAsia="zh-CN"/>
        </w:rPr>
        <w:t>3</w:t>
      </w:r>
      <w:r>
        <w:rPr>
          <w:rFonts w:hint="eastAsia" w:ascii="仿宋_GB2312" w:eastAsia="仿宋_GB2312"/>
          <w:spacing w:val="6"/>
          <w:kern w:val="30"/>
          <w:sz w:val="30"/>
          <w:szCs w:val="30"/>
        </w:rPr>
        <w:t>年</w:t>
      </w:r>
      <w:r>
        <w:rPr>
          <w:rFonts w:hint="eastAsia" w:ascii="仿宋_GB2312" w:eastAsia="仿宋_GB2312"/>
          <w:spacing w:val="6"/>
          <w:kern w:val="30"/>
          <w:sz w:val="30"/>
          <w:szCs w:val="30"/>
          <w:lang w:val="en-US" w:eastAsia="zh-CN"/>
        </w:rPr>
        <w:t>12</w:t>
      </w:r>
      <w:r>
        <w:rPr>
          <w:rFonts w:hint="eastAsia" w:ascii="仿宋_GB2312" w:eastAsia="仿宋_GB2312"/>
          <w:spacing w:val="6"/>
          <w:kern w:val="30"/>
          <w:sz w:val="30"/>
          <w:szCs w:val="30"/>
        </w:rPr>
        <w:t>月31日，累计支出专项债券</w:t>
      </w:r>
      <w:r>
        <w:rPr>
          <w:rFonts w:hint="eastAsia" w:ascii="仿宋_GB2312" w:eastAsia="仿宋_GB2312"/>
          <w:spacing w:val="6"/>
          <w:kern w:val="30"/>
          <w:sz w:val="30"/>
          <w:szCs w:val="30"/>
          <w:lang w:eastAsia="zh-CN"/>
        </w:rPr>
        <w:t>资金</w:t>
      </w:r>
      <w:r>
        <w:rPr>
          <w:rFonts w:hint="eastAsia" w:ascii="仿宋_GB2312" w:eastAsia="仿宋_GB2312"/>
          <w:spacing w:val="6"/>
          <w:kern w:val="30"/>
          <w:sz w:val="30"/>
          <w:szCs w:val="30"/>
          <w:lang w:val="en-US" w:eastAsia="zh-CN"/>
        </w:rPr>
        <w:t>1</w:t>
      </w:r>
      <w:r>
        <w:rPr>
          <w:rFonts w:hint="eastAsia" w:ascii="仿宋_GB2312" w:eastAsia="仿宋_GB2312"/>
          <w:spacing w:val="6"/>
          <w:kern w:val="30"/>
          <w:sz w:val="30"/>
          <w:szCs w:val="30"/>
        </w:rPr>
        <w:t>,</w:t>
      </w:r>
      <w:r>
        <w:rPr>
          <w:rFonts w:hint="eastAsia" w:ascii="仿宋_GB2312" w:eastAsia="仿宋_GB2312"/>
          <w:spacing w:val="6"/>
          <w:kern w:val="30"/>
          <w:sz w:val="30"/>
          <w:szCs w:val="30"/>
          <w:lang w:val="en-US" w:eastAsia="zh-CN"/>
        </w:rPr>
        <w:t>032</w:t>
      </w:r>
      <w:r>
        <w:rPr>
          <w:rFonts w:hint="eastAsia" w:ascii="仿宋_GB2312" w:eastAsia="仿宋_GB2312"/>
          <w:spacing w:val="6"/>
          <w:kern w:val="30"/>
          <w:sz w:val="30"/>
          <w:szCs w:val="30"/>
        </w:rPr>
        <w:t>.</w:t>
      </w:r>
      <w:r>
        <w:rPr>
          <w:rFonts w:hint="eastAsia" w:ascii="仿宋_GB2312" w:eastAsia="仿宋_GB2312"/>
          <w:spacing w:val="6"/>
          <w:kern w:val="30"/>
          <w:sz w:val="30"/>
          <w:szCs w:val="30"/>
          <w:lang w:val="en-US" w:eastAsia="zh-CN"/>
        </w:rPr>
        <w:t>05万</w:t>
      </w:r>
      <w:r>
        <w:rPr>
          <w:rFonts w:hint="eastAsia" w:ascii="仿宋_GB2312" w:eastAsia="仿宋_GB2312"/>
          <w:spacing w:val="6"/>
          <w:kern w:val="30"/>
          <w:sz w:val="30"/>
          <w:szCs w:val="30"/>
        </w:rPr>
        <w:t>元，</w:t>
      </w:r>
      <w:r>
        <w:rPr>
          <w:rFonts w:hint="eastAsia" w:ascii="仿宋_GB2312" w:hAnsi="仿宋_GB2312" w:eastAsia="仿宋_GB2312" w:cs="仿宋_GB2312"/>
          <w:spacing w:val="6"/>
          <w:kern w:val="30"/>
          <w:sz w:val="30"/>
          <w:szCs w:val="30"/>
        </w:rPr>
        <w:t>完成投资支付率</w:t>
      </w:r>
      <w:r>
        <w:rPr>
          <w:rFonts w:hint="eastAsia" w:ascii="仿宋_GB2312" w:hAnsi="仿宋_GB2312" w:eastAsia="仿宋_GB2312" w:cs="仿宋_GB2312"/>
          <w:spacing w:val="6"/>
          <w:kern w:val="30"/>
          <w:sz w:val="30"/>
          <w:szCs w:val="30"/>
          <w:lang w:val="en-US" w:eastAsia="zh-CN"/>
        </w:rPr>
        <w:t>10</w:t>
      </w:r>
      <w:r>
        <w:rPr>
          <w:rFonts w:hint="eastAsia" w:ascii="仿宋_GB2312" w:hAnsi="仿宋_GB2312" w:eastAsia="仿宋_GB2312" w:cs="仿宋_GB2312"/>
          <w:spacing w:val="6"/>
          <w:kern w:val="30"/>
          <w:sz w:val="30"/>
          <w:szCs w:val="30"/>
        </w:rPr>
        <w:t>.</w:t>
      </w:r>
      <w:r>
        <w:rPr>
          <w:rFonts w:hint="eastAsia" w:ascii="仿宋_GB2312" w:hAnsi="仿宋_GB2312" w:eastAsia="仿宋_GB2312" w:cs="仿宋_GB2312"/>
          <w:spacing w:val="6"/>
          <w:kern w:val="30"/>
          <w:sz w:val="30"/>
          <w:szCs w:val="30"/>
          <w:lang w:val="en-US" w:eastAsia="zh-CN"/>
        </w:rPr>
        <w:t>32</w:t>
      </w:r>
      <w:r>
        <w:rPr>
          <w:rFonts w:hint="eastAsia" w:ascii="仿宋_GB2312" w:hAnsi="仿宋_GB2312" w:eastAsia="仿宋_GB2312" w:cs="仿宋_GB2312"/>
          <w:spacing w:val="6"/>
          <w:kern w:val="30"/>
          <w:sz w:val="30"/>
          <w:szCs w:val="30"/>
        </w:rPr>
        <w:t>%。</w:t>
      </w:r>
      <w:r>
        <w:rPr>
          <w:rFonts w:hint="eastAsia" w:ascii="仿宋_GB2312" w:eastAsia="仿宋_GB2312"/>
          <w:spacing w:val="6"/>
          <w:kern w:val="30"/>
          <w:sz w:val="30"/>
          <w:szCs w:val="30"/>
        </w:rPr>
        <w:t>截至2024年10月31日，累计支出专项债券</w:t>
      </w:r>
      <w:r>
        <w:rPr>
          <w:rFonts w:hint="eastAsia" w:ascii="仿宋_GB2312" w:eastAsia="仿宋_GB2312"/>
          <w:spacing w:val="6"/>
          <w:kern w:val="30"/>
          <w:sz w:val="30"/>
          <w:szCs w:val="30"/>
          <w:lang w:eastAsia="zh-CN"/>
        </w:rPr>
        <w:t>资金</w:t>
      </w:r>
      <w:r>
        <w:rPr>
          <w:rFonts w:hint="eastAsia" w:ascii="仿宋_GB2312" w:eastAsia="仿宋_GB2312"/>
          <w:spacing w:val="6"/>
          <w:kern w:val="30"/>
          <w:sz w:val="30"/>
          <w:szCs w:val="30"/>
        </w:rPr>
        <w:t>7</w:t>
      </w:r>
      <w:r>
        <w:rPr>
          <w:rFonts w:hint="eastAsia" w:ascii="仿宋_GB2312" w:eastAsia="仿宋_GB2312"/>
          <w:spacing w:val="6"/>
          <w:kern w:val="30"/>
          <w:sz w:val="30"/>
          <w:szCs w:val="30"/>
          <w:lang w:val="en-US" w:eastAsia="zh-CN"/>
        </w:rPr>
        <w:t>,</w:t>
      </w:r>
      <w:r>
        <w:rPr>
          <w:rFonts w:hint="eastAsia" w:ascii="仿宋_GB2312" w:eastAsia="仿宋_GB2312"/>
          <w:spacing w:val="6"/>
          <w:kern w:val="30"/>
          <w:sz w:val="30"/>
          <w:szCs w:val="30"/>
        </w:rPr>
        <w:t>502</w:t>
      </w:r>
      <w:r>
        <w:rPr>
          <w:rFonts w:hint="eastAsia" w:ascii="仿宋_GB2312" w:eastAsia="仿宋_GB2312"/>
          <w:spacing w:val="6"/>
          <w:kern w:val="30"/>
          <w:sz w:val="30"/>
          <w:szCs w:val="30"/>
          <w:lang w:val="en-US" w:eastAsia="zh-CN"/>
        </w:rPr>
        <w:t>.</w:t>
      </w:r>
      <w:r>
        <w:rPr>
          <w:rFonts w:hint="eastAsia" w:ascii="仿宋_GB2312" w:eastAsia="仿宋_GB2312"/>
          <w:spacing w:val="6"/>
          <w:kern w:val="30"/>
          <w:sz w:val="30"/>
          <w:szCs w:val="30"/>
        </w:rPr>
        <w:t>8</w:t>
      </w:r>
      <w:r>
        <w:rPr>
          <w:rFonts w:hint="eastAsia" w:ascii="仿宋_GB2312" w:eastAsia="仿宋_GB2312"/>
          <w:spacing w:val="6"/>
          <w:kern w:val="30"/>
          <w:sz w:val="30"/>
          <w:szCs w:val="30"/>
          <w:lang w:val="en-US" w:eastAsia="zh-CN"/>
        </w:rPr>
        <w:t>5万</w:t>
      </w:r>
      <w:r>
        <w:rPr>
          <w:rFonts w:hint="eastAsia" w:ascii="仿宋_GB2312" w:eastAsia="仿宋_GB2312"/>
          <w:spacing w:val="6"/>
          <w:kern w:val="30"/>
          <w:sz w:val="30"/>
          <w:szCs w:val="30"/>
        </w:rPr>
        <w:t>元，</w:t>
      </w:r>
      <w:r>
        <w:rPr>
          <w:rFonts w:hint="eastAsia" w:ascii="仿宋_GB2312" w:hAnsi="仿宋_GB2312" w:eastAsia="仿宋_GB2312" w:cs="仿宋_GB2312"/>
          <w:spacing w:val="6"/>
          <w:kern w:val="30"/>
          <w:sz w:val="30"/>
          <w:szCs w:val="30"/>
        </w:rPr>
        <w:t>完成投资支付率75.03%。专项债券资金未能及时投入到项目建设中，存在闲置、滞留现象，导致资金未能在预期时间内发挥效益。</w:t>
      </w:r>
    </w:p>
    <w:p>
      <w:pPr>
        <w:spacing w:line="590" w:lineRule="exact"/>
        <w:ind w:firstLine="418" w:firstLineChars="134"/>
        <w:outlineLvl w:val="1"/>
        <w:rPr>
          <w:rFonts w:ascii="楷体_GB2312" w:hAnsi="楷体" w:eastAsia="楷体_GB2312" w:cs="Times New Roman"/>
          <w:spacing w:val="6"/>
          <w:kern w:val="30"/>
          <w:sz w:val="30"/>
          <w:szCs w:val="30"/>
          <w:lang w:eastAsia="zh-Hans"/>
        </w:rPr>
      </w:pPr>
      <w:bookmarkStart w:id="4" w:name="_Toc5960"/>
      <w:r>
        <w:rPr>
          <w:rFonts w:hint="eastAsia" w:ascii="楷体_GB2312" w:hAnsi="楷体" w:eastAsia="楷体_GB2312" w:cs="Times New Roman"/>
          <w:spacing w:val="6"/>
          <w:kern w:val="30"/>
          <w:sz w:val="30"/>
          <w:szCs w:val="30"/>
          <w:lang w:eastAsia="zh-Hans"/>
        </w:rPr>
        <w:t>（三）项目管理方面</w:t>
      </w:r>
      <w:bookmarkEnd w:id="4"/>
    </w:p>
    <w:p>
      <w:pPr>
        <w:spacing w:line="590" w:lineRule="exact"/>
        <w:ind w:firstLine="624" w:firstLineChars="200"/>
        <w:outlineLvl w:val="2"/>
        <w:rPr>
          <w:rFonts w:ascii="楷体_GB2312" w:hAnsi="楷体" w:eastAsia="楷体_GB2312" w:cs="Times New Roman"/>
          <w:spacing w:val="6"/>
          <w:kern w:val="30"/>
          <w:sz w:val="30"/>
          <w:szCs w:val="30"/>
        </w:rPr>
      </w:pPr>
      <w:r>
        <w:rPr>
          <w:rFonts w:hint="eastAsia" w:ascii="楷体_GB2312" w:hAnsi="楷体" w:eastAsia="楷体_GB2312" w:cs="Times New Roman"/>
          <w:spacing w:val="6"/>
          <w:kern w:val="30"/>
          <w:sz w:val="30"/>
          <w:szCs w:val="30"/>
        </w:rPr>
        <w:t>1.合同管理不规范</w:t>
      </w:r>
    </w:p>
    <w:p>
      <w:pPr>
        <w:overflowPunct w:val="0"/>
        <w:spacing w:line="590" w:lineRule="exact"/>
        <w:ind w:firstLine="624" w:firstLineChars="200"/>
        <w:rPr>
          <w:rFonts w:ascii="仿宋_GB2312" w:hAnsi="Calibri" w:eastAsia="仿宋_GB2312"/>
          <w:spacing w:val="6"/>
          <w:kern w:val="30"/>
          <w:sz w:val="30"/>
          <w:szCs w:val="30"/>
        </w:rPr>
      </w:pPr>
      <w:r>
        <w:rPr>
          <w:rFonts w:hint="eastAsia" w:ascii="仿宋_GB2312" w:eastAsia="仿宋_GB2312"/>
          <w:spacing w:val="6"/>
          <w:kern w:val="30"/>
          <w:sz w:val="30"/>
          <w:szCs w:val="30"/>
        </w:rPr>
        <w:t>昆明市禄劝彝族苗族自治县2023年度美丽县城水环境综合治理项目，合同管理不规范</w:t>
      </w:r>
      <w:r>
        <w:rPr>
          <w:rFonts w:hint="eastAsia" w:ascii="仿宋_GB2312" w:eastAsia="仿宋_GB2312"/>
          <w:spacing w:val="6"/>
          <w:kern w:val="30"/>
          <w:sz w:val="30"/>
          <w:szCs w:val="30"/>
          <w:lang w:eastAsia="zh-CN"/>
        </w:rPr>
        <w:t>。</w:t>
      </w:r>
      <w:r>
        <w:rPr>
          <w:rFonts w:hint="eastAsia" w:ascii="仿宋_GB2312" w:eastAsia="仿宋_GB2312"/>
          <w:spacing w:val="6"/>
          <w:kern w:val="30"/>
          <w:sz w:val="30"/>
          <w:szCs w:val="30"/>
        </w:rPr>
        <w:t>禄劝滇池水务有限公司与中铁十八局集团第三工程有限公司签订的昆明市禄劝彝族苗族自治县美丽县城水环境综合治理项目子项目二（禄劝污水处理厂配套管网完善工程一小龙潭段收集管网新建项目）施工总承包合同，合同日期未填写。</w:t>
      </w:r>
    </w:p>
    <w:p>
      <w:pPr>
        <w:spacing w:line="590" w:lineRule="exact"/>
        <w:ind w:firstLine="624" w:firstLineChars="200"/>
        <w:outlineLvl w:val="2"/>
        <w:rPr>
          <w:rFonts w:ascii="楷体_GB2312" w:hAnsi="楷体" w:eastAsia="楷体_GB2312" w:cs="Times New Roman"/>
          <w:spacing w:val="6"/>
          <w:kern w:val="30"/>
          <w:sz w:val="30"/>
          <w:szCs w:val="30"/>
        </w:rPr>
      </w:pPr>
      <w:r>
        <w:rPr>
          <w:rFonts w:hint="eastAsia" w:ascii="楷体_GB2312" w:hAnsi="楷体" w:eastAsia="楷体_GB2312" w:cs="Times New Roman"/>
          <w:spacing w:val="6"/>
          <w:kern w:val="30"/>
          <w:sz w:val="30"/>
          <w:szCs w:val="30"/>
        </w:rPr>
        <w:t>2.项目进度滞后，未能按期完工</w:t>
      </w:r>
    </w:p>
    <w:p>
      <w:pPr>
        <w:overflowPunct w:val="0"/>
        <w:spacing w:line="590" w:lineRule="exact"/>
        <w:ind w:firstLine="624" w:firstLineChars="200"/>
        <w:rPr>
          <w:rFonts w:ascii="仿宋_GB2312" w:hAnsi="Calibri" w:eastAsia="仿宋_GB2312"/>
          <w:spacing w:val="6"/>
          <w:kern w:val="30"/>
          <w:sz w:val="30"/>
          <w:szCs w:val="30"/>
        </w:rPr>
      </w:pPr>
      <w:r>
        <w:rPr>
          <w:rFonts w:hint="eastAsia" w:ascii="仿宋_GB2312" w:eastAsia="仿宋_GB2312"/>
          <w:spacing w:val="6"/>
          <w:kern w:val="30"/>
          <w:sz w:val="30"/>
          <w:szCs w:val="30"/>
        </w:rPr>
        <w:t>昆明市禄劝彝族苗族自治县2023年度美丽县城水环境综合治理项目，子项目禄劝污水处理厂配套管网完善工程—小龙潭段，计划工期为2023年03月01日至2023年08月15日，实际工期为2023年03月01日至2023年12月15日，项目进度</w:t>
      </w:r>
      <w:r>
        <w:rPr>
          <w:rFonts w:hint="eastAsia" w:ascii="仿宋_GB2312" w:eastAsia="仿宋_GB2312"/>
          <w:spacing w:val="6"/>
          <w:kern w:val="30"/>
          <w:sz w:val="30"/>
          <w:szCs w:val="30"/>
          <w:lang w:val="en-US" w:eastAsia="zh-CN"/>
        </w:rPr>
        <w:t>滞后</w:t>
      </w:r>
      <w:r>
        <w:rPr>
          <w:rFonts w:hint="eastAsia" w:ascii="仿宋_GB2312" w:eastAsia="仿宋_GB2312"/>
          <w:spacing w:val="6"/>
          <w:kern w:val="30"/>
          <w:sz w:val="30"/>
          <w:szCs w:val="30"/>
        </w:rPr>
        <w:t>、未能按期完工。</w:t>
      </w:r>
      <w:r>
        <w:rPr>
          <w:rFonts w:hint="eastAsia" w:ascii="仿宋_GB2312" w:eastAsia="仿宋_GB2312"/>
          <w:spacing w:val="6"/>
          <w:kern w:val="30"/>
          <w:sz w:val="30"/>
          <w:szCs w:val="30"/>
          <w:lang w:eastAsia="zh-CN"/>
        </w:rPr>
        <w:t>撒</w:t>
      </w:r>
      <w:r>
        <w:rPr>
          <w:rFonts w:hint="eastAsia" w:ascii="仿宋_GB2312" w:eastAsia="仿宋_GB2312"/>
          <w:spacing w:val="6"/>
          <w:kern w:val="30"/>
          <w:sz w:val="30"/>
          <w:szCs w:val="30"/>
        </w:rPr>
        <w:t>营盘镇集镇区排水管网改造工程合同约定于2023年12月31日前完成，</w:t>
      </w:r>
      <w:r>
        <w:rPr>
          <w:rFonts w:hint="eastAsia" w:ascii="仿宋_GB2312" w:eastAsia="仿宋_GB2312"/>
          <w:spacing w:val="6"/>
          <w:kern w:val="30"/>
          <w:sz w:val="30"/>
          <w:szCs w:val="30"/>
          <w:lang w:val="en-US" w:eastAsia="zh-CN"/>
        </w:rPr>
        <w:t>但截止2023年12月31日，项目实际进度仅为20%，</w:t>
      </w:r>
      <w:r>
        <w:rPr>
          <w:rFonts w:hint="eastAsia" w:ascii="仿宋_GB2312" w:eastAsia="仿宋_GB2312"/>
          <w:spacing w:val="6"/>
          <w:kern w:val="30"/>
          <w:sz w:val="30"/>
          <w:szCs w:val="30"/>
        </w:rPr>
        <w:t>实际完工时间为2024年7月23日，项目进度滞后、未能按期完工。</w:t>
      </w:r>
    </w:p>
    <w:p>
      <w:pPr>
        <w:spacing w:line="590" w:lineRule="exact"/>
        <w:ind w:firstLine="624" w:firstLineChars="200"/>
        <w:outlineLvl w:val="2"/>
        <w:rPr>
          <w:rFonts w:ascii="楷体_GB2312" w:hAnsi="楷体" w:eastAsia="楷体_GB2312" w:cs="Times New Roman"/>
          <w:spacing w:val="6"/>
          <w:kern w:val="30"/>
          <w:sz w:val="30"/>
          <w:szCs w:val="30"/>
        </w:rPr>
      </w:pPr>
      <w:r>
        <w:rPr>
          <w:rFonts w:hint="eastAsia" w:ascii="楷体_GB2312" w:hAnsi="楷体" w:eastAsia="楷体_GB2312" w:cs="Times New Roman"/>
          <w:spacing w:val="6"/>
          <w:kern w:val="30"/>
          <w:sz w:val="30"/>
          <w:szCs w:val="30"/>
        </w:rPr>
        <w:t>3.</w:t>
      </w:r>
      <w:bookmarkStart w:id="5" w:name="_Toc31936"/>
      <w:r>
        <w:rPr>
          <w:rFonts w:hint="eastAsia" w:ascii="楷体_GB2312" w:hAnsi="楷体" w:eastAsia="楷体_GB2312" w:cs="Times New Roman"/>
          <w:spacing w:val="6"/>
          <w:kern w:val="30"/>
          <w:sz w:val="30"/>
          <w:szCs w:val="30"/>
        </w:rPr>
        <w:t>项目建设进度滞后，实训基地预期功能未能实现</w:t>
      </w:r>
      <w:bookmarkEnd w:id="5"/>
    </w:p>
    <w:p>
      <w:pPr>
        <w:spacing w:line="590" w:lineRule="exact"/>
        <w:ind w:firstLine="624" w:firstLineChars="200"/>
        <w:rPr>
          <w:rFonts w:ascii="仿宋_GB2312" w:hAnsi="仿宋_GB2312" w:eastAsia="仿宋_GB2312" w:cs="仿宋_GB2312"/>
          <w:spacing w:val="6"/>
          <w:kern w:val="30"/>
          <w:sz w:val="30"/>
          <w:szCs w:val="30"/>
        </w:rPr>
      </w:pPr>
      <w:r>
        <w:rPr>
          <w:rFonts w:hint="eastAsia" w:ascii="仿宋_GB2312" w:eastAsia="仿宋_GB2312"/>
          <w:spacing w:val="6"/>
          <w:kern w:val="30"/>
          <w:sz w:val="30"/>
          <w:szCs w:val="30"/>
        </w:rPr>
        <w:t>禄劝彝族苗族自治县教育</w:t>
      </w:r>
      <w:r>
        <w:rPr>
          <w:rFonts w:hint="eastAsia" w:ascii="仿宋_GB2312" w:eastAsia="仿宋_GB2312"/>
          <w:spacing w:val="6"/>
          <w:kern w:val="30"/>
          <w:sz w:val="30"/>
          <w:szCs w:val="30"/>
          <w:lang w:eastAsia="zh-CN"/>
        </w:rPr>
        <w:t>体育局</w:t>
      </w:r>
      <w:r>
        <w:rPr>
          <w:rFonts w:hint="eastAsia" w:ascii="仿宋_GB2312" w:eastAsia="仿宋_GB2312"/>
          <w:spacing w:val="6"/>
          <w:kern w:val="30"/>
          <w:sz w:val="30"/>
          <w:szCs w:val="30"/>
        </w:rPr>
        <w:t>2023年度职业高级中学实训基地及配套设施建设项目专项债券资金项目，</w:t>
      </w:r>
      <w:r>
        <w:rPr>
          <w:rFonts w:hint="eastAsia" w:ascii="仿宋_GB2312" w:hAnsi="仿宋_GB2312" w:eastAsia="仿宋_GB2312" w:cs="仿宋_GB2312"/>
          <w:spacing w:val="6"/>
          <w:kern w:val="30"/>
          <w:sz w:val="30"/>
          <w:szCs w:val="30"/>
        </w:rPr>
        <w:t>依据《关于对云南省昆明市禄劝县职业高级中学实训基地及配套设施建设项目可行性研究报告的批复》（禄发改经〔2016〕8号）以及《关于对禄劝县职业高级中学建设项目可行性研究报告的批复》（禄发改〔2019〕115号）文件，项目建设日期为2016年至2021年。实训楼、学生活动中心、教学楼实际竣工日期为2018年10月25日；实习实训基地、学生宿舍、超市及学生食堂、饭店管理实训基地、学前教育实训基地、科技楼、值班室实际竣工日期为2019年8月28日。截至2024年11月30日，运动场还处于施工过程中，预计2024年12月建设完毕</w:t>
      </w:r>
      <w:r>
        <w:rPr>
          <w:rFonts w:hint="eastAsia" w:ascii="仿宋_GB2312" w:hAnsi="仿宋_GB2312" w:eastAsia="仿宋_GB2312" w:cs="仿宋_GB2312"/>
          <w:spacing w:val="6"/>
          <w:kern w:val="30"/>
          <w:sz w:val="30"/>
          <w:szCs w:val="30"/>
          <w:lang w:eastAsia="zh-CN"/>
        </w:rPr>
        <w:t>。</w:t>
      </w:r>
      <w:r>
        <w:rPr>
          <w:rFonts w:hint="eastAsia" w:ascii="仿宋_GB2312" w:hAnsi="仿宋_GB2312" w:eastAsia="仿宋_GB2312" w:cs="仿宋_GB2312"/>
          <w:spacing w:val="6"/>
          <w:kern w:val="30"/>
          <w:sz w:val="30"/>
          <w:szCs w:val="30"/>
        </w:rPr>
        <w:t>饭店管理实训基地、学前教育实训基地、汽修实训基地虽然已验收，但仍需升级改造。4个单体工程未如期完工，建设进度滞后，实训基地预期功能未能实现。在对学校教职工及学生进行问卷调查中，部分学生反映有些宿舍及教室存在厕所容易堵塞及漏水问题，建设质量存在瑕疵。</w:t>
      </w:r>
    </w:p>
    <w:p>
      <w:pPr>
        <w:spacing w:line="590" w:lineRule="exact"/>
        <w:ind w:firstLine="624" w:firstLineChars="200"/>
        <w:outlineLvl w:val="0"/>
        <w:rPr>
          <w:rFonts w:ascii="黑体" w:hAnsi="宋体" w:eastAsia="黑体" w:cs="宋体"/>
          <w:spacing w:val="6"/>
          <w:kern w:val="30"/>
          <w:sz w:val="30"/>
          <w:szCs w:val="30"/>
          <w:lang w:eastAsia="zh-Hans"/>
        </w:rPr>
      </w:pPr>
      <w:bookmarkStart w:id="6" w:name="_Toc28746"/>
      <w:r>
        <w:rPr>
          <w:rFonts w:hint="eastAsia" w:ascii="黑体" w:hAnsi="宋体" w:eastAsia="黑体" w:cs="宋体"/>
          <w:spacing w:val="6"/>
          <w:kern w:val="30"/>
          <w:sz w:val="30"/>
          <w:szCs w:val="30"/>
          <w:lang w:eastAsia="zh-Hans"/>
        </w:rPr>
        <w:t>三、针对问题的改进建议</w:t>
      </w:r>
      <w:bookmarkEnd w:id="6"/>
    </w:p>
    <w:p>
      <w:pPr>
        <w:spacing w:line="590" w:lineRule="exact"/>
        <w:ind w:firstLine="418" w:firstLineChars="134"/>
        <w:outlineLvl w:val="1"/>
        <w:rPr>
          <w:rFonts w:ascii="楷体_GB2312" w:hAnsi="楷体" w:eastAsia="楷体_GB2312" w:cs="Times New Roman"/>
          <w:spacing w:val="6"/>
          <w:kern w:val="30"/>
          <w:sz w:val="30"/>
          <w:szCs w:val="30"/>
          <w:lang w:eastAsia="zh-Hans"/>
        </w:rPr>
      </w:pPr>
      <w:bookmarkStart w:id="7" w:name="_Toc15815"/>
      <w:r>
        <w:rPr>
          <w:rFonts w:hint="eastAsia" w:ascii="楷体_GB2312" w:hAnsi="楷体" w:eastAsia="楷体_GB2312" w:cs="Times New Roman"/>
          <w:spacing w:val="6"/>
          <w:kern w:val="30"/>
          <w:sz w:val="30"/>
          <w:szCs w:val="30"/>
          <w:lang w:eastAsia="zh-Hans"/>
        </w:rPr>
        <w:t>（</w:t>
      </w:r>
      <w:r>
        <w:rPr>
          <w:rFonts w:hint="eastAsia" w:ascii="楷体_GB2312" w:hAnsi="楷体" w:eastAsia="楷体_GB2312" w:cs="Times New Roman"/>
          <w:spacing w:val="6"/>
          <w:kern w:val="30"/>
          <w:sz w:val="30"/>
          <w:szCs w:val="30"/>
        </w:rPr>
        <w:t>一</w:t>
      </w:r>
      <w:r>
        <w:rPr>
          <w:rFonts w:hint="eastAsia" w:ascii="楷体_GB2312" w:hAnsi="楷体" w:eastAsia="楷体_GB2312" w:cs="Times New Roman"/>
          <w:spacing w:val="6"/>
          <w:kern w:val="30"/>
          <w:sz w:val="30"/>
          <w:szCs w:val="30"/>
          <w:lang w:eastAsia="zh-Hans"/>
        </w:rPr>
        <w:t>）绩效管理方面</w:t>
      </w:r>
      <w:bookmarkEnd w:id="7"/>
    </w:p>
    <w:p>
      <w:pPr>
        <w:spacing w:line="590" w:lineRule="exact"/>
        <w:ind w:firstLine="624" w:firstLineChars="200"/>
        <w:outlineLvl w:val="2"/>
        <w:rPr>
          <w:rFonts w:ascii="楷体_GB2312" w:hAnsi="楷体" w:eastAsia="楷体_GB2312" w:cs="Times New Roman"/>
          <w:spacing w:val="6"/>
          <w:kern w:val="30"/>
          <w:sz w:val="30"/>
          <w:szCs w:val="30"/>
        </w:rPr>
      </w:pPr>
      <w:r>
        <w:rPr>
          <w:rFonts w:hint="eastAsia" w:ascii="楷体_GB2312" w:hAnsi="楷体" w:eastAsia="楷体_GB2312" w:cs="Times New Roman"/>
          <w:spacing w:val="6"/>
          <w:kern w:val="30"/>
          <w:sz w:val="30"/>
          <w:szCs w:val="30"/>
        </w:rPr>
        <w:t>1.科学合理设置绩效目标及指标</w:t>
      </w:r>
    </w:p>
    <w:p>
      <w:pPr>
        <w:spacing w:line="590" w:lineRule="exact"/>
        <w:ind w:firstLine="624" w:firstLineChars="200"/>
        <w:rPr>
          <w:rFonts w:ascii="仿宋_GB2312" w:eastAsia="仿宋_GB2312"/>
          <w:spacing w:val="6"/>
          <w:kern w:val="30"/>
          <w:sz w:val="30"/>
          <w:szCs w:val="30"/>
        </w:rPr>
      </w:pPr>
      <w:r>
        <w:rPr>
          <w:rFonts w:hint="eastAsia" w:ascii="仿宋_GB2312" w:eastAsia="仿宋_GB2312"/>
          <w:spacing w:val="6"/>
          <w:kern w:val="30"/>
          <w:sz w:val="30"/>
          <w:szCs w:val="30"/>
        </w:rPr>
        <w:t>项目主管单位在申报年初预算时应认真分析每个项目年度实施重点内容，梳理项目绩效目标，先确定总体绩效目标，</w:t>
      </w:r>
      <w:r>
        <w:rPr>
          <w:rFonts w:hint="eastAsia" w:ascii="仿宋_GB2312" w:eastAsia="仿宋_GB2312"/>
          <w:spacing w:val="6"/>
          <w:kern w:val="30"/>
          <w:sz w:val="30"/>
          <w:szCs w:val="30"/>
          <w:lang w:eastAsia="zh-CN"/>
        </w:rPr>
        <w:t>再</w:t>
      </w:r>
      <w:r>
        <w:rPr>
          <w:rFonts w:hint="eastAsia" w:ascii="仿宋_GB2312" w:eastAsia="仿宋_GB2312"/>
          <w:spacing w:val="6"/>
          <w:kern w:val="30"/>
          <w:sz w:val="30"/>
          <w:szCs w:val="30"/>
        </w:rPr>
        <w:t>合理量化分配到每一预算年度，以“做什么事，解决什么问题，达到什么目的”为框架，采用定量和定性相结合的方式对绩效目标进行描述，全面反映项目绩效，强化绩效目标对项目实施的引导、约束作用，提升绩效管理水平</w:t>
      </w:r>
      <w:r>
        <w:rPr>
          <w:rFonts w:hint="eastAsia" w:ascii="仿宋_GB2312" w:eastAsia="仿宋_GB2312"/>
          <w:spacing w:val="6"/>
          <w:kern w:val="30"/>
          <w:sz w:val="30"/>
          <w:szCs w:val="30"/>
          <w:lang w:eastAsia="zh-CN"/>
        </w:rPr>
        <w:t>。</w:t>
      </w:r>
      <w:r>
        <w:rPr>
          <w:rFonts w:hint="eastAsia" w:ascii="仿宋_GB2312" w:eastAsia="仿宋_GB2312"/>
          <w:spacing w:val="6"/>
          <w:kern w:val="30"/>
          <w:sz w:val="30"/>
          <w:szCs w:val="30"/>
        </w:rPr>
        <w:t>在绩效目标的基础上细化和量化，设置科学合理的绩效指标，绩效指标应具体、可衡量，充分反映项目目标和特点。对设定的绩效指标值开展充分调查研究和合理测算，同时考虑历史标准水平，确定合理的绩效目标值。</w:t>
      </w:r>
    </w:p>
    <w:p>
      <w:pPr>
        <w:spacing w:line="590" w:lineRule="exact"/>
        <w:ind w:firstLine="418" w:firstLineChars="134"/>
        <w:outlineLvl w:val="1"/>
        <w:rPr>
          <w:rFonts w:ascii="楷体_GB2312" w:hAnsi="楷体" w:eastAsia="楷体_GB2312" w:cs="Times New Roman"/>
          <w:spacing w:val="6"/>
          <w:kern w:val="30"/>
          <w:sz w:val="30"/>
          <w:szCs w:val="30"/>
          <w:lang w:eastAsia="zh-Hans"/>
        </w:rPr>
      </w:pPr>
      <w:bookmarkStart w:id="8" w:name="_Toc28150"/>
      <w:bookmarkStart w:id="9" w:name="_Toc11642"/>
      <w:bookmarkStart w:id="10" w:name="_Toc15476"/>
      <w:bookmarkStart w:id="11" w:name="_Toc20044"/>
      <w:bookmarkStart w:id="12" w:name="_Toc2565"/>
      <w:bookmarkStart w:id="13" w:name="_Toc23823"/>
      <w:bookmarkStart w:id="14" w:name="_Toc1642"/>
      <w:bookmarkStart w:id="15" w:name="_Toc9479"/>
      <w:bookmarkStart w:id="16" w:name="_Toc8344"/>
      <w:r>
        <w:rPr>
          <w:rFonts w:hint="eastAsia" w:ascii="楷体_GB2312" w:hAnsi="楷体" w:eastAsia="楷体_GB2312" w:cs="Times New Roman"/>
          <w:spacing w:val="6"/>
          <w:kern w:val="30"/>
          <w:sz w:val="30"/>
          <w:szCs w:val="30"/>
          <w:lang w:eastAsia="zh-Hans"/>
        </w:rPr>
        <w:t>（</w:t>
      </w:r>
      <w:r>
        <w:rPr>
          <w:rFonts w:hint="eastAsia" w:ascii="楷体_GB2312" w:hAnsi="楷体" w:eastAsia="楷体_GB2312" w:cs="Times New Roman"/>
          <w:spacing w:val="6"/>
          <w:kern w:val="30"/>
          <w:sz w:val="30"/>
          <w:szCs w:val="30"/>
        </w:rPr>
        <w:t>二</w:t>
      </w:r>
      <w:r>
        <w:rPr>
          <w:rFonts w:hint="eastAsia" w:ascii="楷体_GB2312" w:hAnsi="楷体" w:eastAsia="楷体_GB2312" w:cs="Times New Roman"/>
          <w:spacing w:val="6"/>
          <w:kern w:val="30"/>
          <w:sz w:val="30"/>
          <w:szCs w:val="30"/>
          <w:lang w:eastAsia="zh-Hans"/>
        </w:rPr>
        <w:t>）资金管理方面</w:t>
      </w:r>
      <w:bookmarkEnd w:id="8"/>
    </w:p>
    <w:p>
      <w:pPr>
        <w:spacing w:line="590" w:lineRule="exact"/>
        <w:ind w:firstLine="624" w:firstLineChars="200"/>
        <w:outlineLvl w:val="2"/>
        <w:rPr>
          <w:rFonts w:ascii="楷体_GB2312" w:hAnsi="楷体" w:eastAsia="楷体_GB2312" w:cs="Times New Roman"/>
          <w:spacing w:val="6"/>
          <w:kern w:val="30"/>
          <w:sz w:val="30"/>
          <w:szCs w:val="30"/>
        </w:rPr>
      </w:pPr>
      <w:r>
        <w:rPr>
          <w:rFonts w:hint="eastAsia" w:ascii="楷体_GB2312" w:hAnsi="楷体" w:eastAsia="楷体_GB2312" w:cs="Times New Roman"/>
          <w:spacing w:val="6"/>
          <w:kern w:val="30"/>
          <w:sz w:val="30"/>
          <w:szCs w:val="30"/>
        </w:rPr>
        <w:t>1.落实监管责任，建立风险预警机制</w:t>
      </w:r>
      <w:bookmarkEnd w:id="9"/>
      <w:bookmarkEnd w:id="10"/>
      <w:bookmarkEnd w:id="11"/>
      <w:bookmarkEnd w:id="12"/>
    </w:p>
    <w:bookmarkEnd w:id="13"/>
    <w:bookmarkEnd w:id="14"/>
    <w:bookmarkEnd w:id="15"/>
    <w:p>
      <w:pPr>
        <w:spacing w:line="590" w:lineRule="exact"/>
        <w:ind w:firstLine="624" w:firstLineChars="200"/>
        <w:rPr>
          <w:rFonts w:ascii="仿宋_GB2312" w:hAnsi="仿宋_GB2312" w:eastAsia="仿宋_GB2312" w:cs="仿宋_GB2312"/>
          <w:spacing w:val="6"/>
          <w:kern w:val="30"/>
          <w:sz w:val="30"/>
          <w:szCs w:val="30"/>
        </w:rPr>
      </w:pPr>
      <w:bookmarkStart w:id="17" w:name="_Toc17665"/>
      <w:bookmarkStart w:id="18" w:name="_Toc20132"/>
      <w:bookmarkStart w:id="19" w:name="_Toc9234"/>
      <w:r>
        <w:rPr>
          <w:rFonts w:hint="eastAsia" w:ascii="仿宋_GB2312" w:hAnsi="仿宋_GB2312" w:eastAsia="仿宋_GB2312" w:cs="仿宋_GB2312"/>
          <w:spacing w:val="6"/>
          <w:kern w:val="30"/>
          <w:sz w:val="30"/>
          <w:szCs w:val="30"/>
        </w:rPr>
        <w:t>一是县</w:t>
      </w:r>
      <w:r>
        <w:rPr>
          <w:rFonts w:hint="eastAsia" w:ascii="仿宋_GB2312" w:hAnsi="仿宋_GB2312" w:eastAsia="仿宋_GB2312" w:cs="仿宋_GB2312"/>
          <w:spacing w:val="6"/>
          <w:kern w:val="30"/>
          <w:sz w:val="30"/>
          <w:szCs w:val="30"/>
          <w:lang w:eastAsia="zh-CN"/>
        </w:rPr>
        <w:t>教体局</w:t>
      </w:r>
      <w:r>
        <w:rPr>
          <w:rFonts w:hint="eastAsia" w:ascii="仿宋_GB2312" w:hAnsi="仿宋_GB2312" w:eastAsia="仿宋_GB2312" w:cs="仿宋_GB2312"/>
          <w:spacing w:val="6"/>
          <w:kern w:val="30"/>
          <w:sz w:val="30"/>
          <w:szCs w:val="30"/>
        </w:rPr>
        <w:t>应加强对禄劝职高专债项目实施过程监控，统筹协调相关部门保障项目建设进度，确保项目尽快发挥效益；同时，在项目运营期内定期对项目收益实现情况进行监督，及时掌握项目风险，对未能按计划实现项目收益的及时采取有效措施。二是按照《地方政府专项债券项目资金绩效管理办法》（财预〔2021〕61号）要求，积极探索专项债券全生命周期跟踪问效机制，增加专项债券后续跟踪评价相关保障措施，如在项目完工、到期上一年度等关键时间节点，及时开展项目绩效跟踪评价。在监控过程中若发现重大偏差，应及时采取措施进行纠偏，确保项目预期目标实现，确保专项债券资金的本息能够按期、足额偿付。</w:t>
      </w:r>
      <w:bookmarkEnd w:id="16"/>
      <w:bookmarkEnd w:id="17"/>
      <w:bookmarkEnd w:id="18"/>
      <w:bookmarkEnd w:id="19"/>
    </w:p>
    <w:p>
      <w:pPr>
        <w:spacing w:line="590" w:lineRule="exact"/>
        <w:ind w:firstLine="624" w:firstLineChars="200"/>
        <w:outlineLvl w:val="2"/>
        <w:rPr>
          <w:rFonts w:ascii="楷体_GB2312" w:hAnsi="楷体" w:eastAsia="楷体_GB2312" w:cs="Times New Roman"/>
          <w:spacing w:val="6"/>
          <w:kern w:val="30"/>
          <w:sz w:val="30"/>
          <w:szCs w:val="30"/>
        </w:rPr>
      </w:pPr>
      <w:r>
        <w:rPr>
          <w:rFonts w:hint="eastAsia" w:ascii="楷体_GB2312" w:hAnsi="楷体" w:eastAsia="楷体_GB2312" w:cs="Times New Roman"/>
          <w:spacing w:val="6"/>
          <w:kern w:val="30"/>
          <w:sz w:val="30"/>
          <w:szCs w:val="30"/>
        </w:rPr>
        <w:t>2.积极沟通争取资金，削减成本减少开支</w:t>
      </w:r>
    </w:p>
    <w:p>
      <w:pPr>
        <w:spacing w:line="590" w:lineRule="exact"/>
        <w:ind w:firstLine="624" w:firstLineChars="200"/>
        <w:rPr>
          <w:rFonts w:ascii="仿宋_GB2312" w:eastAsia="仿宋_GB2312"/>
          <w:spacing w:val="6"/>
          <w:kern w:val="30"/>
          <w:sz w:val="30"/>
          <w:szCs w:val="30"/>
        </w:rPr>
      </w:pPr>
      <w:r>
        <w:rPr>
          <w:rFonts w:hint="eastAsia" w:ascii="仿宋_GB2312" w:eastAsia="仿宋_GB2312"/>
          <w:spacing w:val="6"/>
          <w:kern w:val="30"/>
          <w:sz w:val="30"/>
          <w:szCs w:val="30"/>
        </w:rPr>
        <w:t>首先，项目主管单位全面梳理现有资金来源渠道，针对未到位资金，制定专项跟进方案，</w:t>
      </w:r>
      <w:r>
        <w:rPr>
          <w:rFonts w:hint="eastAsia" w:ascii="仿宋_GB2312" w:eastAsia="仿宋_GB2312"/>
          <w:spacing w:val="6"/>
          <w:kern w:val="30"/>
          <w:sz w:val="30"/>
          <w:szCs w:val="30"/>
          <w:lang w:eastAsia="zh-CN"/>
        </w:rPr>
        <w:t>积极与</w:t>
      </w:r>
      <w:r>
        <w:rPr>
          <w:rFonts w:hint="eastAsia" w:ascii="仿宋_GB2312" w:eastAsia="仿宋_GB2312"/>
          <w:spacing w:val="6"/>
          <w:kern w:val="30"/>
          <w:sz w:val="30"/>
          <w:szCs w:val="30"/>
        </w:rPr>
        <w:t>上级主管部门及相关政策执行机构对接，及时汇报项目进展与资金需求的紧迫性，确保政策资金按计划足额拨付。其次，内部强化资金管理，对现有资金进行严格的预算控制和成本核算，削减非关键业务支出，优先保障核心环节和紧急任务的资金需求。通过优化项目流程、提高工作效率，降低项目运营成本，在一定程度上缓解资金压力。</w:t>
      </w:r>
    </w:p>
    <w:p>
      <w:pPr>
        <w:spacing w:line="590" w:lineRule="exact"/>
        <w:ind w:firstLine="418" w:firstLineChars="134"/>
        <w:outlineLvl w:val="1"/>
        <w:rPr>
          <w:rFonts w:ascii="楷体_GB2312" w:hAnsi="楷体" w:eastAsia="楷体_GB2312" w:cs="Times New Roman"/>
          <w:spacing w:val="6"/>
          <w:kern w:val="30"/>
          <w:sz w:val="30"/>
          <w:szCs w:val="30"/>
          <w:lang w:eastAsia="zh-Hans"/>
        </w:rPr>
      </w:pPr>
      <w:bookmarkStart w:id="20" w:name="_Toc27874"/>
      <w:r>
        <w:rPr>
          <w:rFonts w:hint="eastAsia" w:ascii="楷体_GB2312" w:hAnsi="楷体" w:eastAsia="楷体_GB2312" w:cs="Times New Roman"/>
          <w:spacing w:val="6"/>
          <w:kern w:val="30"/>
          <w:sz w:val="30"/>
          <w:szCs w:val="30"/>
          <w:lang w:eastAsia="zh-Hans"/>
        </w:rPr>
        <w:t>（</w:t>
      </w:r>
      <w:r>
        <w:rPr>
          <w:rFonts w:hint="eastAsia" w:ascii="楷体_GB2312" w:hAnsi="楷体" w:eastAsia="楷体_GB2312" w:cs="Times New Roman"/>
          <w:spacing w:val="6"/>
          <w:kern w:val="30"/>
          <w:sz w:val="30"/>
          <w:szCs w:val="30"/>
        </w:rPr>
        <w:t>三</w:t>
      </w:r>
      <w:r>
        <w:rPr>
          <w:rFonts w:hint="eastAsia" w:ascii="楷体_GB2312" w:hAnsi="楷体" w:eastAsia="楷体_GB2312" w:cs="Times New Roman"/>
          <w:spacing w:val="6"/>
          <w:kern w:val="30"/>
          <w:sz w:val="30"/>
          <w:szCs w:val="30"/>
          <w:lang w:eastAsia="zh-Hans"/>
        </w:rPr>
        <w:t>）项目管理方面</w:t>
      </w:r>
      <w:bookmarkEnd w:id="20"/>
    </w:p>
    <w:p>
      <w:pPr>
        <w:spacing w:line="590" w:lineRule="exact"/>
        <w:ind w:firstLine="624" w:firstLineChars="200"/>
        <w:outlineLvl w:val="2"/>
        <w:rPr>
          <w:rFonts w:ascii="楷体_GB2312" w:hAnsi="楷体" w:eastAsia="楷体_GB2312" w:cs="Times New Roman"/>
          <w:spacing w:val="6"/>
          <w:kern w:val="30"/>
          <w:sz w:val="30"/>
          <w:szCs w:val="30"/>
        </w:rPr>
      </w:pPr>
      <w:r>
        <w:rPr>
          <w:rFonts w:hint="eastAsia" w:ascii="楷体_GB2312" w:hAnsi="楷体" w:eastAsia="楷体_GB2312" w:cs="Times New Roman"/>
          <w:spacing w:val="6"/>
          <w:kern w:val="30"/>
          <w:sz w:val="30"/>
          <w:szCs w:val="30"/>
        </w:rPr>
        <w:t>1.强化合同管理，严格执行内控</w:t>
      </w:r>
    </w:p>
    <w:p>
      <w:pPr>
        <w:overflowPunct w:val="0"/>
        <w:spacing w:line="590" w:lineRule="exact"/>
        <w:ind w:firstLine="624" w:firstLineChars="200"/>
        <w:rPr>
          <w:rFonts w:ascii="仿宋_GB2312" w:hAnsi="Calibri" w:eastAsia="仿宋_GB2312"/>
          <w:spacing w:val="6"/>
          <w:kern w:val="30"/>
          <w:sz w:val="30"/>
          <w:szCs w:val="30"/>
        </w:rPr>
      </w:pPr>
      <w:r>
        <w:rPr>
          <w:rFonts w:hint="eastAsia" w:ascii="仿宋_GB2312" w:eastAsia="仿宋_GB2312"/>
          <w:spacing w:val="6"/>
          <w:kern w:val="30"/>
          <w:sz w:val="30"/>
          <w:szCs w:val="30"/>
        </w:rPr>
        <w:t>建立标准化合同模板，明确必填项，如合同日期等关键信息，减少人为疏忽。加强合同签订流程管控，设置审核环节，要求合同签订前必须经过法务与相关业务部门审核，确保合同条款完整、准确且符合法规与单位利益。开展合同管理培训，提升工作人员业务水平与责任意识，使其充分了解合同规范管理的重要性。同时，构建合同管理信息化系统，对合同签订、执行、变更等全过程进行记录与监控，便于及时发现并纠正不规范行为，保障合同管理的严谨性与规范性。</w:t>
      </w:r>
    </w:p>
    <w:p>
      <w:pPr>
        <w:spacing w:line="590" w:lineRule="exact"/>
        <w:ind w:firstLine="624" w:firstLineChars="200"/>
        <w:outlineLvl w:val="2"/>
        <w:rPr>
          <w:rFonts w:ascii="楷体_GB2312" w:hAnsi="楷体" w:eastAsia="楷体_GB2312" w:cs="Times New Roman"/>
          <w:spacing w:val="6"/>
          <w:kern w:val="30"/>
          <w:sz w:val="30"/>
          <w:szCs w:val="30"/>
        </w:rPr>
      </w:pPr>
      <w:r>
        <w:rPr>
          <w:rFonts w:hint="eastAsia" w:ascii="楷体_GB2312" w:hAnsi="楷体" w:eastAsia="楷体_GB2312" w:cs="Times New Roman"/>
          <w:spacing w:val="6"/>
          <w:kern w:val="30"/>
          <w:sz w:val="30"/>
          <w:szCs w:val="30"/>
        </w:rPr>
        <w:t>2.加快项目建设进度，尽快完成结（决）算</w:t>
      </w:r>
    </w:p>
    <w:p>
      <w:pPr>
        <w:ind w:firstLine="624" w:firstLineChars="200"/>
        <w:rPr>
          <w:rFonts w:hint="eastAsia" w:ascii="仿宋_GB2312" w:eastAsia="仿宋_GB2312"/>
          <w:spacing w:val="6"/>
          <w:kern w:val="30"/>
          <w:sz w:val="30"/>
          <w:szCs w:val="30"/>
        </w:rPr>
      </w:pPr>
      <w:r>
        <w:rPr>
          <w:rFonts w:hint="eastAsia" w:ascii="仿宋_GB2312" w:eastAsia="仿宋_GB2312"/>
          <w:spacing w:val="6"/>
          <w:kern w:val="30"/>
          <w:sz w:val="30"/>
          <w:szCs w:val="30"/>
        </w:rPr>
        <w:t>一是加快项目建设进度。应根据项目建设进度计划，倒排工期，制定行之有效的工程建设方案，加快项目建设进度，保障工程项目尽快投入使用，尽快发挥项目效益。二是尽快完成结（决）算。应根据《基本建设财务规则》（财政部令第81号）及《基本建设项目竣工财务决算管理暂行办法》的规定加快竣工结（决）算编审，制定项目结（决）算计划编审计划，并逐步落实，按期支付工程建设尾款，在提高专项债券资金使用效益的同时避免因工程款支付不及时带来合同违约。</w:t>
      </w:r>
    </w:p>
    <w:p>
      <w:pPr>
        <w:ind w:firstLine="624" w:firstLineChars="200"/>
        <w:rPr>
          <w:rFonts w:hint="eastAsia" w:ascii="仿宋_GB2312" w:eastAsia="仿宋_GB2312"/>
          <w:spacing w:val="6"/>
          <w:kern w:val="30"/>
          <w:sz w:val="30"/>
          <w:szCs w:val="30"/>
          <w:lang w:val="en-US" w:eastAsia="zh-CN"/>
        </w:rPr>
      </w:pPr>
    </w:p>
    <w:p>
      <w:pPr>
        <w:ind w:left="1844" w:leftChars="284" w:hanging="1248" w:hangingChars="400"/>
        <w:rPr>
          <w:rFonts w:hint="default" w:ascii="仿宋_GB2312" w:eastAsia="仿宋_GB2312"/>
          <w:spacing w:val="6"/>
          <w:kern w:val="30"/>
          <w:sz w:val="30"/>
          <w:szCs w:val="30"/>
          <w:lang w:val="en-US" w:eastAsia="zh-CN"/>
        </w:rPr>
      </w:pPr>
      <w:r>
        <w:rPr>
          <w:rFonts w:hint="eastAsia" w:ascii="仿宋_GB2312" w:eastAsia="仿宋_GB2312"/>
          <w:spacing w:val="6"/>
          <w:kern w:val="30"/>
          <w:sz w:val="30"/>
          <w:szCs w:val="30"/>
          <w:lang w:val="en-US" w:eastAsia="zh-CN"/>
        </w:rPr>
        <w:t>附件：禄劝彝族苗族自治县2023年度重点项目支出绩效评价问题汇总表</w:t>
      </w:r>
    </w:p>
    <w:p>
      <w:pPr>
        <w:spacing w:line="590" w:lineRule="exact"/>
        <w:ind w:right="960" w:firstLine="624" w:firstLineChars="200"/>
        <w:jc w:val="right"/>
        <w:rPr>
          <w:rFonts w:hint="eastAsia" w:ascii="仿宋_GB2312" w:eastAsia="仿宋_GB2312"/>
          <w:spacing w:val="6"/>
          <w:kern w:val="30"/>
          <w:sz w:val="30"/>
          <w:szCs w:val="30"/>
          <w:lang w:val="en-US" w:eastAsia="zh-CN"/>
        </w:rPr>
      </w:pPr>
    </w:p>
    <w:p>
      <w:pPr>
        <w:spacing w:line="590" w:lineRule="exact"/>
        <w:ind w:right="960" w:firstLine="624" w:firstLineChars="200"/>
        <w:jc w:val="right"/>
        <w:rPr>
          <w:rFonts w:hint="eastAsia" w:ascii="仿宋_GB2312" w:eastAsia="仿宋_GB2312"/>
          <w:spacing w:val="6"/>
          <w:kern w:val="30"/>
          <w:sz w:val="30"/>
          <w:szCs w:val="30"/>
          <w:lang w:val="en-US" w:eastAsia="zh-CN"/>
        </w:rPr>
      </w:pPr>
    </w:p>
    <w:p>
      <w:pPr>
        <w:spacing w:line="590" w:lineRule="exact"/>
        <w:ind w:right="960" w:firstLine="624" w:firstLineChars="200"/>
        <w:jc w:val="right"/>
        <w:rPr>
          <w:rFonts w:hint="eastAsia" w:ascii="仿宋_GB2312" w:eastAsia="仿宋_GB2312"/>
          <w:spacing w:val="6"/>
          <w:kern w:val="30"/>
          <w:sz w:val="30"/>
          <w:szCs w:val="30"/>
          <w:lang w:val="en-US" w:eastAsia="zh-CN"/>
        </w:rPr>
      </w:pPr>
    </w:p>
    <w:p>
      <w:pPr>
        <w:spacing w:line="590" w:lineRule="exact"/>
        <w:ind w:right="960" w:firstLine="624" w:firstLineChars="200"/>
        <w:jc w:val="right"/>
        <w:rPr>
          <w:rFonts w:hint="eastAsia" w:ascii="仿宋_GB2312" w:eastAsia="仿宋_GB2312"/>
          <w:spacing w:val="6"/>
          <w:kern w:val="30"/>
          <w:sz w:val="30"/>
          <w:szCs w:val="30"/>
          <w:lang w:val="en-US" w:eastAsia="zh-CN"/>
        </w:rPr>
      </w:pPr>
    </w:p>
    <w:p>
      <w:pPr>
        <w:spacing w:line="590" w:lineRule="exact"/>
        <w:ind w:right="960" w:firstLine="624" w:firstLineChars="200"/>
        <w:jc w:val="right"/>
        <w:rPr>
          <w:rFonts w:hint="eastAsia" w:ascii="仿宋_GB2312" w:eastAsia="仿宋_GB2312"/>
          <w:spacing w:val="6"/>
          <w:kern w:val="30"/>
          <w:sz w:val="30"/>
          <w:szCs w:val="30"/>
          <w:lang w:val="en-US" w:eastAsia="zh-CN"/>
        </w:rPr>
      </w:pPr>
    </w:p>
    <w:p>
      <w:pPr>
        <w:spacing w:line="590" w:lineRule="exact"/>
        <w:ind w:right="960" w:firstLine="624" w:firstLineChars="200"/>
        <w:jc w:val="right"/>
        <w:rPr>
          <w:rFonts w:ascii="仿宋" w:hAnsi="仿宋" w:eastAsia="仿宋" w:cs="Times New Roman"/>
          <w:spacing w:val="6"/>
          <w:kern w:val="30"/>
          <w:sz w:val="30"/>
          <w:szCs w:val="30"/>
        </w:rPr>
      </w:pPr>
      <w:r>
        <w:rPr>
          <w:rFonts w:hint="eastAsia" w:ascii="仿宋_GB2312" w:eastAsia="仿宋_GB2312"/>
          <w:spacing w:val="6"/>
          <w:kern w:val="30"/>
          <w:sz w:val="30"/>
          <w:szCs w:val="30"/>
          <w:lang w:val="en-US" w:eastAsia="zh-CN"/>
        </w:rPr>
        <w:t xml:space="preserve">   </w:t>
      </w:r>
      <w:r>
        <w:rPr>
          <w:rFonts w:hint="eastAsia" w:ascii="仿宋" w:hAnsi="仿宋" w:eastAsia="仿宋" w:cs="Times New Roman"/>
          <w:spacing w:val="6"/>
          <w:kern w:val="30"/>
          <w:sz w:val="30"/>
          <w:szCs w:val="30"/>
        </w:rPr>
        <w:t>云南明博会计师事务所（普通合伙）</w:t>
      </w:r>
    </w:p>
    <w:p>
      <w:pPr>
        <w:spacing w:line="590" w:lineRule="exact"/>
        <w:ind w:right="960" w:firstLine="624" w:firstLineChars="200"/>
        <w:jc w:val="center"/>
        <w:rPr>
          <w:rFonts w:ascii="仿宋" w:hAnsi="仿宋" w:eastAsia="仿宋" w:cs="Times New Roman"/>
          <w:spacing w:val="6"/>
          <w:kern w:val="30"/>
          <w:sz w:val="30"/>
          <w:szCs w:val="30"/>
        </w:rPr>
      </w:pPr>
      <w:r>
        <w:rPr>
          <w:rFonts w:hint="eastAsia" w:ascii="仿宋" w:hAnsi="仿宋" w:eastAsia="仿宋" w:cs="Times New Roman"/>
          <w:spacing w:val="6"/>
          <w:kern w:val="30"/>
          <w:sz w:val="30"/>
          <w:szCs w:val="30"/>
        </w:rPr>
        <w:t xml:space="preserve">        2024年12月</w:t>
      </w:r>
      <w:r>
        <w:rPr>
          <w:rFonts w:hint="eastAsia" w:ascii="仿宋" w:hAnsi="仿宋" w:eastAsia="仿宋" w:cs="Times New Roman"/>
          <w:spacing w:val="6"/>
          <w:kern w:val="30"/>
          <w:sz w:val="30"/>
          <w:szCs w:val="30"/>
          <w:lang w:val="en-US" w:eastAsia="zh-CN"/>
        </w:rPr>
        <w:t>31</w:t>
      </w:r>
      <w:r>
        <w:rPr>
          <w:rFonts w:hint="eastAsia" w:ascii="仿宋" w:hAnsi="仿宋" w:eastAsia="仿宋" w:cs="Times New Roman"/>
          <w:spacing w:val="6"/>
          <w:kern w:val="30"/>
          <w:sz w:val="30"/>
          <w:szCs w:val="30"/>
        </w:rPr>
        <w:t>日</w:t>
      </w:r>
    </w:p>
    <w:p>
      <w:pPr>
        <w:ind w:firstLine="624" w:firstLineChars="200"/>
        <w:rPr>
          <w:rFonts w:hint="default" w:ascii="仿宋_GB2312" w:eastAsia="仿宋_GB2312"/>
          <w:spacing w:val="6"/>
          <w:kern w:val="30"/>
          <w:sz w:val="30"/>
          <w:szCs w:val="30"/>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4"/>
                            </w:rPr>
                            <w:t>—</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4"/>
                      </w:rPr>
                      <w:t>—</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EE2"/>
    <w:rsid w:val="000D4FF0"/>
    <w:rsid w:val="001B318B"/>
    <w:rsid w:val="002047C7"/>
    <w:rsid w:val="00277EE2"/>
    <w:rsid w:val="00292AE5"/>
    <w:rsid w:val="0035758F"/>
    <w:rsid w:val="00433575"/>
    <w:rsid w:val="00474B72"/>
    <w:rsid w:val="004B12E4"/>
    <w:rsid w:val="007D4BC3"/>
    <w:rsid w:val="007F5420"/>
    <w:rsid w:val="00846C9C"/>
    <w:rsid w:val="008839B4"/>
    <w:rsid w:val="00902B79"/>
    <w:rsid w:val="00944E5A"/>
    <w:rsid w:val="009912E0"/>
    <w:rsid w:val="009D17BF"/>
    <w:rsid w:val="00A01723"/>
    <w:rsid w:val="00AC430C"/>
    <w:rsid w:val="00B22D3E"/>
    <w:rsid w:val="00B56FE7"/>
    <w:rsid w:val="00B930A5"/>
    <w:rsid w:val="00C6518C"/>
    <w:rsid w:val="00CB5EBF"/>
    <w:rsid w:val="00D25A1F"/>
    <w:rsid w:val="00D6477F"/>
    <w:rsid w:val="00DB2F8A"/>
    <w:rsid w:val="00EA1CEB"/>
    <w:rsid w:val="00EE440C"/>
    <w:rsid w:val="02B47D3B"/>
    <w:rsid w:val="03566983"/>
    <w:rsid w:val="059C6A96"/>
    <w:rsid w:val="06806F14"/>
    <w:rsid w:val="075D3DF9"/>
    <w:rsid w:val="0C942A03"/>
    <w:rsid w:val="0D5A19E4"/>
    <w:rsid w:val="0DEC6382"/>
    <w:rsid w:val="100F4228"/>
    <w:rsid w:val="15317CDE"/>
    <w:rsid w:val="15B10424"/>
    <w:rsid w:val="197D4505"/>
    <w:rsid w:val="1A674BDF"/>
    <w:rsid w:val="1A935BF8"/>
    <w:rsid w:val="2B9D42F1"/>
    <w:rsid w:val="350B7F9C"/>
    <w:rsid w:val="35853230"/>
    <w:rsid w:val="35DC2CD7"/>
    <w:rsid w:val="3CD46A24"/>
    <w:rsid w:val="421E5293"/>
    <w:rsid w:val="478B4C6E"/>
    <w:rsid w:val="4BB76DCA"/>
    <w:rsid w:val="50A76ECD"/>
    <w:rsid w:val="57876D21"/>
    <w:rsid w:val="5B7D009D"/>
    <w:rsid w:val="5D117599"/>
    <w:rsid w:val="61823DF3"/>
    <w:rsid w:val="770D5EDC"/>
    <w:rsid w:val="78C7337E"/>
    <w:rsid w:val="7C48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实施方案正文"/>
    <w:basedOn w:val="3"/>
    <w:next w:val="1"/>
    <w:unhideWhenUsed/>
    <w:qFormat/>
    <w:uiPriority w:val="0"/>
    <w:pPr>
      <w:ind w:firstLine="566" w:firstLineChars="202"/>
    </w:pPr>
    <w:rPr>
      <w:rFonts w:hint="eastAsia" w:ascii="等线" w:hAnsi="等线" w:eastAsia="等线"/>
      <w:sz w:val="21"/>
    </w:rPr>
  </w:style>
  <w:style w:type="paragraph" w:customStyle="1" w:styleId="3">
    <w:name w:val="正文 New"/>
    <w:next w:val="2"/>
    <w:qFormat/>
    <w:uiPriority w:val="0"/>
    <w:pPr>
      <w:widowControl w:val="0"/>
      <w:spacing w:line="588" w:lineRule="exact"/>
      <w:ind w:firstLine="200" w:firstLineChars="200"/>
      <w:jc w:val="both"/>
    </w:pPr>
    <w:rPr>
      <w:rFonts w:ascii="Times New Roman" w:hAnsi="Times New Roman" w:eastAsia="方正仿宋_GBK" w:cs="Calibri"/>
      <w:kern w:val="2"/>
      <w:sz w:val="30"/>
      <w:szCs w:val="30"/>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3354</Words>
  <Characters>3735</Characters>
  <Lines>34</Lines>
  <Paragraphs>9</Paragraphs>
  <TotalTime>3</TotalTime>
  <ScaleCrop>false</ScaleCrop>
  <LinksUpToDate>false</LinksUpToDate>
  <CharactersWithSpaces>3791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2024-12-26T02:42:00Z</dcterms:created>
  <dc:creator>吴汉祥</dc:creator>
  <cp:lastModifiedBy>Administrator</cp:lastModifiedBy>
  <dcterms:modified xsi:type="dcterms:W3CDTF">2025-10-13T02:36:07Z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0E471CB5694E4F7E8B82BFB4A3F68B4C_13</vt:lpwstr>
  </property>
  <property fmtid="{D5CDD505-2E9C-101B-9397-08002B2CF9AE}" pid="4" name="KSOTemplateDocerSaveRecord">
    <vt:lpwstr>eyJoZGlkIjoiZmQ2ZWVmOTBiZmI2Y2FjOGEyNjQ1ZmZmMmY0NjIxZDEiLCJ1c2VySWQiOiIxNjA1NDQ1NDE1In0=</vt:lpwstr>
  </property>
</Properties>
</file>