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E921C">
      <w:pPr>
        <w:widowControl/>
        <w:spacing w:line="560" w:lineRule="exact"/>
        <w:jc w:val="center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第三轮中央生态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环境保护督察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交办群众举报件信息公示表</w:t>
      </w:r>
    </w:p>
    <w:p w14:paraId="5A0C84BD"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X3YN202405310071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）</w:t>
      </w:r>
    </w:p>
    <w:p w14:paraId="422485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公示单位：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禄劝县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2025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tbl>
      <w:tblPr>
        <w:tblStyle w:val="6"/>
        <w:tblpPr w:leftFromText="180" w:rightFromText="180" w:vertAnchor="text" w:horzAnchor="page" w:tblpXSpec="center" w:tblpY="681"/>
        <w:tblOverlap w:val="never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8308"/>
      </w:tblGrid>
      <w:tr w14:paraId="182E2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  <w:jc w:val="center"/>
        </w:trPr>
        <w:tc>
          <w:tcPr>
            <w:tcW w:w="1372" w:type="dxa"/>
            <w:vAlign w:val="center"/>
          </w:tcPr>
          <w:p w14:paraId="242B5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投诉问题</w:t>
            </w:r>
          </w:p>
        </w:tc>
        <w:tc>
          <w:tcPr>
            <w:tcW w:w="8308" w:type="dxa"/>
            <w:vAlign w:val="center"/>
          </w:tcPr>
          <w:p w14:paraId="01FBA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受理编号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：X3YN202405310071</w:t>
            </w:r>
          </w:p>
          <w:p w14:paraId="5A89D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群众投诉问题：昆明市禄劝县茂山镇永翠村老施嘎9组赵某某以植树造林为名，使用虚假手续占用地盘松山200亩土地，焚毁幼林建太阳能工程；转让地盘松山下半部开采林土，严重破坏生态植被。该村块都组村民解某某造假领取法块山林权后，在林地私采地下水售卖。</w:t>
            </w:r>
          </w:p>
        </w:tc>
      </w:tr>
      <w:tr w14:paraId="72BDD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372" w:type="dxa"/>
            <w:vAlign w:val="center"/>
          </w:tcPr>
          <w:p w14:paraId="7CA91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办结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目标</w:t>
            </w:r>
          </w:p>
        </w:tc>
        <w:tc>
          <w:tcPr>
            <w:tcW w:w="8308" w:type="dxa"/>
            <w:vAlign w:val="center"/>
          </w:tcPr>
          <w:p w14:paraId="2E6D9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全面查清并依法依规处理董某某破坏林地违法行为，督促当事人恢复植被，交由林权所有者进行管理。</w:t>
            </w:r>
          </w:p>
        </w:tc>
      </w:tr>
      <w:tr w14:paraId="1A3D2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372" w:type="dxa"/>
            <w:vAlign w:val="center"/>
          </w:tcPr>
          <w:p w14:paraId="0D6B1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整改措施</w:t>
            </w:r>
          </w:p>
        </w:tc>
        <w:tc>
          <w:tcPr>
            <w:tcW w:w="8308" w:type="dxa"/>
            <w:vAlign w:val="center"/>
          </w:tcPr>
          <w:p w14:paraId="16EB9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责令行为人停止违法行为，对行为人依法进行查处，按照整改时限恢复植被，收回林地。</w:t>
            </w:r>
          </w:p>
        </w:tc>
      </w:tr>
      <w:tr w14:paraId="2E723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  <w:jc w:val="center"/>
        </w:trPr>
        <w:tc>
          <w:tcPr>
            <w:tcW w:w="1372" w:type="dxa"/>
            <w:vAlign w:val="center"/>
          </w:tcPr>
          <w:p w14:paraId="101E6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整改主要工作成效</w:t>
            </w:r>
          </w:p>
        </w:tc>
        <w:tc>
          <w:tcPr>
            <w:tcW w:w="8308" w:type="dxa"/>
            <w:vAlign w:val="center"/>
          </w:tcPr>
          <w:p w14:paraId="2835F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禄劝县林业和草原局于2024年6月5日已对当事人进行立案查处，在6月6日对当事人下发林业行政处罚决定书（禄林罚字〔2024〕第010号），当事人在6月6日已完成植树，恢复植被。</w:t>
            </w:r>
          </w:p>
        </w:tc>
      </w:tr>
      <w:tr w14:paraId="4023C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1372" w:type="dxa"/>
            <w:vAlign w:val="center"/>
          </w:tcPr>
          <w:p w14:paraId="18A0D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自查自验和市级验收情况</w:t>
            </w:r>
          </w:p>
        </w:tc>
        <w:tc>
          <w:tcPr>
            <w:tcW w:w="8308" w:type="dxa"/>
            <w:vAlign w:val="center"/>
          </w:tcPr>
          <w:p w14:paraId="56C27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已于2024年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日通过县级验收</w:t>
            </w:r>
          </w:p>
          <w:p w14:paraId="1E8EB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已于202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日通过市级验收</w:t>
            </w:r>
          </w:p>
        </w:tc>
      </w:tr>
      <w:tr w14:paraId="201D6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1372" w:type="dxa"/>
            <w:vAlign w:val="center"/>
          </w:tcPr>
          <w:p w14:paraId="31D8A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公示说明</w:t>
            </w:r>
          </w:p>
        </w:tc>
        <w:tc>
          <w:tcPr>
            <w:tcW w:w="8308" w:type="dxa"/>
            <w:vAlign w:val="center"/>
          </w:tcPr>
          <w:p w14:paraId="65820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　现将该问题整改落实情况进行公示，如有意见建议，请反馈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至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禄劝彝族苗族自治县林业和草原局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。联系人员及电话：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张开海，0871-68913177</w:t>
            </w:r>
          </w:p>
        </w:tc>
      </w:tr>
    </w:tbl>
    <w:p w14:paraId="5674F5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 w14:paraId="4BF5D0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162DB753-6275-475E-BE12-942EC306C69C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50D1852-1582-411A-96FC-4D1E743E0F3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2M1MzMwODI3ZDY0MjA1M2ZhMjU4YzI3ODFiZjYifQ=="/>
  </w:docVars>
  <w:rsids>
    <w:rsidRoot w:val="00000000"/>
    <w:rsid w:val="04F83AE1"/>
    <w:rsid w:val="17872239"/>
    <w:rsid w:val="1A3D2E0F"/>
    <w:rsid w:val="2CEE0FE9"/>
    <w:rsid w:val="3EEB1A0D"/>
    <w:rsid w:val="548F26C1"/>
    <w:rsid w:val="55937158"/>
    <w:rsid w:val="587A1268"/>
    <w:rsid w:val="61E80BA5"/>
    <w:rsid w:val="67807C1B"/>
    <w:rsid w:val="7E276D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3"/>
    <w:next w:val="4"/>
    <w:qFormat/>
    <w:uiPriority w:val="0"/>
    <w:pPr>
      <w:spacing w:line="376" w:lineRule="auto"/>
      <w:outlineLvl w:val="2"/>
    </w:pPr>
    <w:rPr>
      <w:sz w:val="32"/>
      <w:szCs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="Calibri Light" w:hAnsi="Calibri Light" w:eastAsia="宋体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小四"/>
    <w:basedOn w:val="1"/>
    <w:qFormat/>
    <w:uiPriority w:val="0"/>
    <w:pPr>
      <w:autoSpaceDE w:val="0"/>
      <w:autoSpaceDN w:val="0"/>
    </w:pPr>
    <w:rPr>
      <w:rFonts w:cs="Calibri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512</Characters>
  <Lines>0</Lines>
  <Paragraphs>0</Paragraphs>
  <TotalTime>0</TotalTime>
  <ScaleCrop>false</ScaleCrop>
  <LinksUpToDate>false</LinksUpToDate>
  <CharactersWithSpaces>539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权宏</cp:lastModifiedBy>
  <cp:lastPrinted>2025-05-12T01:23:03Z</cp:lastPrinted>
  <dcterms:modified xsi:type="dcterms:W3CDTF">2025-05-12T01:24:39Z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30D2AE800BC24F9AB39BEE6212E39D2F_12</vt:lpwstr>
  </property>
  <property fmtid="{D5CDD505-2E9C-101B-9397-08002B2CF9AE}" pid="4" name="KSOTemplateDocerSaveRecord">
    <vt:lpwstr>eyJoZGlkIjoiMzhiM2M0NDUwYjU1N2NhZjJhYjUxZGU1OTFmMzYzMGEiLCJ1c2VySWQiOiIxNTU4NjU2OTY1In0=</vt:lpwstr>
  </property>
</Properties>
</file>