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385"/>
        <w:gridCol w:w="1329"/>
        <w:gridCol w:w="1434"/>
        <w:gridCol w:w="2421"/>
        <w:gridCol w:w="272"/>
        <w:gridCol w:w="1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2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2024年中药材“一县一业”示范项目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李朝栋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禄劝县农业农村局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禄劝县农业农村局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265.85万元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265.85万元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0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年度目标265.85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兑付2024年中药材“一县一业”规模化种植部分新增草乌、当归、党参、附子、红花、木香、天麻、西洋参、续断、重楼、滇黄精等11个品种种植7000亩资金。　　　　　　　　　　　　　　　　                            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指标1：2024年兑付中药材“一县一业”新增种植7000亩资金。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≥7000亩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指标1：2024年兑付中药材“一县一业”新增种植7000亩资金。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指标1：项目按计划完成率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指标1：提高种植户收入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指标1：促进636户中药材种植户增加收入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指标2：政策知晓率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指标1：受益种植户满意度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2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注：1.“其他资金”是指与财政拨款共同用于同一脱贫攻坚项目的单位自有资金、社会资金等。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2.各地请根据实际情况，选择适合的二级指标进行填报，并细化为三级指标和指标值。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MDkxMTBmNDUxZjVmZWM2NGFhNDljMTViZDc0ZDkifQ=="/>
    <w:docVar w:name="KSO_WPS_MARK_KEY" w:val="782ca618-93df-4d12-af93-e479157e2c75"/>
  </w:docVars>
  <w:rsids>
    <w:rsidRoot w:val="443601AC"/>
    <w:rsid w:val="2A885DC4"/>
    <w:rsid w:val="428401FF"/>
    <w:rsid w:val="443601AC"/>
    <w:rsid w:val="6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昆明市禄劝县党政机关单位</Company>
  <Pages>1</Pages>
  <Words>516</Words>
  <Characters>584</Characters>
  <Lines>0</Lines>
  <Paragraphs>0</Paragraphs>
  <TotalTime>11</TotalTime>
  <ScaleCrop>false</ScaleCrop>
  <LinksUpToDate>false</LinksUpToDate>
  <CharactersWithSpaces>673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2024-10-16T03:24:00Z</dcterms:created>
  <dc:creator>黄忠海</dc:creator>
  <cp:lastModifiedBy>Administrator</cp:lastModifiedBy>
  <dcterms:modified xsi:type="dcterms:W3CDTF">2024-12-18T06:50:23Z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4D4169F86962499897A03289F294CF2F_11</vt:lpwstr>
  </property>
</Properties>
</file>