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85"/>
        <w:gridCol w:w="1329"/>
        <w:gridCol w:w="1434"/>
        <w:gridCol w:w="2421"/>
        <w:gridCol w:w="272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2024年村道安全生命防护工程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禄劝彝族苗族自治县交通运输局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禄劝彝族苗族自治县地方公路管理段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1168.72万元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提升乡村道路安全，预防与减少交通事故，保障村民以及过往车辆人员生命财产安全，服务乡村振兴发展。　　　　　　　　　　　　　　　　　                           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指标1：预计受益人数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≥50000人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指标2：实施里程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=35.5公里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指标1：项目验收合格率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指标1：实际完成项目期限占计划完成期限的占比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指标1：项目完成投资占预算金额占比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指标1：促进经济发展，预防道路安全事故的发生。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指标1：保证人民群众出行安全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指标1：改善公路周边生态环境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指标1：工程使用年限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指标1：人民群众满意度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2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注：1.“其他资金”是指与财政拨款共同用于同一脱贫攻坚项目的单位自有资金、社会资金等。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2.各地请根据实际情况，选择适合的二级指标进行填报，并细化为三级指标和指标值。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DkxMTBmNDUxZjVmZWM2NGFhNDljMTViZDc0ZDkifQ=="/>
    <w:docVar w:name="KSO_WPS_MARK_KEY" w:val="33719651-32e7-4442-a771-6d34e3a54691"/>
  </w:docVars>
  <w:rsids>
    <w:rsidRoot w:val="443601AC"/>
    <w:rsid w:val="33137AD5"/>
    <w:rsid w:val="3FC620AC"/>
    <w:rsid w:val="443601AC"/>
    <w:rsid w:val="45485C14"/>
    <w:rsid w:val="4D5C4B60"/>
    <w:rsid w:val="6A2E75A0"/>
    <w:rsid w:val="7E4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517</Words>
  <Characters>564</Characters>
  <Lines>0</Lines>
  <Paragraphs>0</Paragraphs>
  <TotalTime>2</TotalTime>
  <ScaleCrop>false</ScaleCrop>
  <LinksUpToDate>false</LinksUpToDate>
  <CharactersWithSpaces>652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2024-10-16T03:24:00Z</dcterms:created>
  <dc:creator>黄忠海</dc:creator>
  <cp:lastModifiedBy>Administrator</cp:lastModifiedBy>
  <dcterms:modified xsi:type="dcterms:W3CDTF">2024-12-18T06:50:12Z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6F1643DE9F794060B2DF204B59567EAB</vt:lpwstr>
  </property>
</Properties>
</file>