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40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监督索引号</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530128003361001000</w:t>
      </w:r>
      <w:r>
        <w:rPr>
          <w:rFonts w:hint="eastAsia" w:ascii="微软雅黑" w:hAnsi="微软雅黑" w:eastAsia="微软雅黑" w:cs="微软雅黑"/>
          <w:i w:val="0"/>
          <w:iCs w:val="0"/>
          <w:caps w:val="0"/>
          <w:color w:val="555555"/>
          <w:spacing w:val="15"/>
          <w:sz w:val="27"/>
          <w:szCs w:val="27"/>
          <w:u w:val="none"/>
          <w:shd w:val="clear" w:fill="FFFFFF"/>
          <w:vertAlign w:val="baseline"/>
        </w:rPr>
        <w:t>00</w:t>
      </w:r>
    </w:p>
    <w:p w14:paraId="327A7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2024年预算公开</w:t>
      </w:r>
    </w:p>
    <w:p w14:paraId="0F3BE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目录</w:t>
      </w:r>
    </w:p>
    <w:p w14:paraId="45432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第一部分 </w:t>
      </w: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2024年部门预算编制说明</w:t>
      </w:r>
    </w:p>
    <w:p w14:paraId="6D948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 基本职能及主要工作</w:t>
      </w:r>
    </w:p>
    <w:p w14:paraId="19DE4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 预算单位基本情况</w:t>
      </w:r>
    </w:p>
    <w:p w14:paraId="1F715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 预算单位收入情况</w:t>
      </w:r>
    </w:p>
    <w:p w14:paraId="64C71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四、 预算单位支出情况</w:t>
      </w:r>
    </w:p>
    <w:p w14:paraId="0D43B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五、 对下专项转移支付情况</w:t>
      </w:r>
    </w:p>
    <w:p w14:paraId="3B8DA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六、 政府采购预算情况</w:t>
      </w:r>
    </w:p>
    <w:p w14:paraId="18579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七、 部门“三公”经费增减变化情况及原因说明</w:t>
      </w:r>
    </w:p>
    <w:p w14:paraId="552E4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八、 重点项目预算绩效目标情况</w:t>
      </w:r>
    </w:p>
    <w:p w14:paraId="6F3BD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九、 其他公开信息</w:t>
      </w:r>
    </w:p>
    <w:p w14:paraId="1CC2D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第二部分</w:t>
      </w: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2024年部门预算表</w:t>
      </w:r>
    </w:p>
    <w:p w14:paraId="6CEE8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 财务收支预算总表</w:t>
      </w:r>
    </w:p>
    <w:p w14:paraId="438DA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 部门收入预算表</w:t>
      </w:r>
    </w:p>
    <w:p w14:paraId="75611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 部门支出预算表</w:t>
      </w:r>
    </w:p>
    <w:p w14:paraId="785D2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四、 财政拨款收支预算总表</w:t>
      </w:r>
    </w:p>
    <w:p w14:paraId="1C9C9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五、 一般公共预算支出预算表（按功能科目分类）</w:t>
      </w:r>
    </w:p>
    <w:p w14:paraId="003E9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六、 一般公共预算“三公”经费支出预算表</w:t>
      </w:r>
    </w:p>
    <w:p w14:paraId="145D7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七、 基本支出预算表（人员类、运转类等公用经费项目）</w:t>
      </w:r>
    </w:p>
    <w:p w14:paraId="0DC5F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八、 项目支出预算表（其他运转类项目、特定目标类项目）</w:t>
      </w:r>
    </w:p>
    <w:p w14:paraId="5D2A7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九、 项目支出绩效目标表</w:t>
      </w:r>
    </w:p>
    <w:p w14:paraId="029A3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 政府性基金预算支出预算表</w:t>
      </w:r>
    </w:p>
    <w:p w14:paraId="7CC55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十一、 部门政府采购预算表</w:t>
      </w:r>
    </w:p>
    <w:p w14:paraId="3A9EB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十二、 政府购买服务预算表</w:t>
      </w:r>
    </w:p>
    <w:p w14:paraId="0673F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十三、 对下转移支付预算表</w:t>
      </w:r>
    </w:p>
    <w:p w14:paraId="60576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十四、 对下转移支付绩效目标表</w:t>
      </w:r>
    </w:p>
    <w:p w14:paraId="4BC04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十五、 新增资产配置表</w:t>
      </w:r>
    </w:p>
    <w:p w14:paraId="1717C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十六、 上级补助项目支出预算表</w:t>
      </w:r>
    </w:p>
    <w:p w14:paraId="47CE8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十七、 部门项目中期规划预算表</w:t>
      </w:r>
    </w:p>
    <w:p w14:paraId="26E75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2024年部门预算编制说明</w:t>
      </w:r>
    </w:p>
    <w:p w14:paraId="6B11A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 基本职能及主要工作</w:t>
      </w:r>
    </w:p>
    <w:p w14:paraId="6D361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（一）部门主要职责</w:t>
      </w:r>
    </w:p>
    <w:p w14:paraId="345D8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禄劝卫生健康局是受禄劝彝族苗族自治县人民政府委托对全县卫生健康工作进行管理的职能部门，主要职责是贯彻执行国家、省、市、县卫生健康、医药、职业病防治工作的法律法规和方针政策；拟订卫生健康以及促进医药事业发展中长期规划、年度计划并组织实施；协助推进医药卫生体制改革，统筹规划卫生健康和服务资源配置，指导区域卫生健康规划的编制和实施。贯彻实施基层卫生健康服务、妇幼卫生发展规划和政策措施，指导基层卫生健康服务体系建设，推进基本公共性健康服务均等化，完善基层医疗运行新机制和乡村医生管理制度。制定医疗机构和医疗服务全行业管理办法并监督实施。负责组织推进公立医院改革；贯彻落实国家药物政策和基本药物制度，执行国家药品法典和国家基本药物目录；负责综合管理中医（含中西医结合、民族医）的医疗、教育、科研工作；贯彻落实国家生育政策，组织实施促进出生人口性别平衡的政策措施；组织建立计划生育利益导向、计划生育特殊困难家庭扶助和计划生育家庭发展等机制；负责卫生健康宣传、健康教育、健康促进等工作。</w:t>
      </w:r>
    </w:p>
    <w:p w14:paraId="584D6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（二）机构设置情况</w:t>
      </w:r>
    </w:p>
    <w:p w14:paraId="5DC16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共设置</w:t>
      </w:r>
      <w:r>
        <w:rPr>
          <w:rFonts w:hint="eastAsia" w:ascii="微软雅黑" w:hAnsi="微软雅黑" w:eastAsia="微软雅黑" w:cs="微软雅黑"/>
          <w:i w:val="0"/>
          <w:iCs w:val="0"/>
          <w:caps w:val="0"/>
          <w:color w:val="555555"/>
          <w:spacing w:val="15"/>
          <w:sz w:val="27"/>
          <w:szCs w:val="27"/>
          <w:u w:val="none"/>
          <w:shd w:val="clear" w:fill="FFFFFF"/>
          <w:vertAlign w:val="baseline"/>
        </w:rPr>
        <w:t>9个</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内设机构</w:t>
      </w:r>
      <w:r>
        <w:rPr>
          <w:rFonts w:hint="eastAsia" w:ascii="微软雅黑" w:hAnsi="微软雅黑" w:eastAsia="微软雅黑" w:cs="微软雅黑"/>
          <w:i w:val="0"/>
          <w:iCs w:val="0"/>
          <w:caps w:val="0"/>
          <w:color w:val="555555"/>
          <w:spacing w:val="15"/>
          <w:sz w:val="27"/>
          <w:szCs w:val="27"/>
          <w:u w:val="none"/>
          <w:shd w:val="clear" w:fill="FFFFFF"/>
          <w:vertAlign w:val="baseline"/>
        </w:rPr>
        <w:t>，包括 ：局办公室、人事财务科、计划生育家庭发展科、基层卫生科、医政中医科、疾病预防控制科、组织监察科、老龄办、规划发展与信息化科。</w:t>
      </w:r>
    </w:p>
    <w:p w14:paraId="0D9A8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所属单位</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0个</w:t>
      </w:r>
      <w:r>
        <w:rPr>
          <w:rFonts w:hint="eastAsia" w:ascii="微软雅黑" w:hAnsi="微软雅黑" w:eastAsia="微软雅黑" w:cs="微软雅黑"/>
          <w:i w:val="0"/>
          <w:iCs w:val="0"/>
          <w:caps w:val="0"/>
          <w:color w:val="555555"/>
          <w:spacing w:val="15"/>
          <w:sz w:val="27"/>
          <w:szCs w:val="27"/>
          <w:u w:val="none"/>
          <w:shd w:val="clear" w:fill="FFFFFF"/>
          <w:vertAlign w:val="baseline"/>
        </w:rPr>
        <w:t>。</w:t>
      </w:r>
    </w:p>
    <w:p w14:paraId="5CE3DD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（三）重点工作概述</w:t>
      </w:r>
    </w:p>
    <w:p w14:paraId="29E8E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（一）围绕一条主线</w:t>
      </w:r>
    </w:p>
    <w:p w14:paraId="52EA7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坚持以党的建设引领各项工作。一是基层党建全面深入。县委卫健工委会议专题研究党建工作4次，召开全系统2023年组织、宣传、统战工作会议，对基层党建工作进行全面部署。全面深入推进主题教育，开展基层党组织书记讲党课43次、“三会一课”210次、主题党日171次、办理“为民解忧实事”39件。组织全体党员参加2023年昆明市“万名党员进党校”示范培训班。以“学思想、破难题、办实事、促发展”为主题，组织全县卫健系统各党组织广泛开展“七个一”系列庆祝活动，隆重庆祝中国共产党成立102周年。扎实推进争当“实干家”、整治“太平官”工作，推荐上报实干家1名，优秀干部5名。完成24名股所级干部试用期满转正考核。组织全县各医疗机构党组织广泛开展杏林先锋“红色义诊”活动68次，服务患者15000余人次，免费发放药品价值32600元。全年接收预备党员12人，转正15人。二是党风廉政建设坚决有力。党组会议专题研究党风廉政建设工作2次，召开2023年党风廉政工作会议，对全系统2023年党风廉政建设工作进行系统安排。扎实推进2022年度党风廉政建设责任制检查考核反馈问题整改。制定印发《县委卫健工委议事规则》。扎实推进巡察反馈问题整改，按时报送整改材料。成立以班子成员为组长的7个检查考核组，完成对全县公立医疗卫生机构的年度党风廉政建设责任制检查考核。严格按要求召开2022年度民主生活会。持续开展全县医疗卫生领域系统施治“雷霆行动”，排查整改问题12个，建立健全规章制度40条。扎实开展“小切口”整治民生领域突出问题“惠民行动”，深入开展医疗服务领域乱象专项整治。深入推进医药领域腐败问题集中整治工作，签订承诺书2972份，梳理负面清单16条，排查整改问题线索15条，收集办理问题线索4条。全面组织各医疗卫生单位观看</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fldChar w:fldCharType="begin"/>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instrText xml:space="preserve"> HYPERLINK "http://ynjjjc.gov.cn/html/2023/yunlingyaowen_0303/118244.html" </w:instrTex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fldChar w:fldCharType="separate"/>
      </w:r>
      <w:r>
        <w:rPr>
          <w:rStyle w:val="5"/>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《问“剑”破局》</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fldChar w:fldCharType="end"/>
      </w:r>
      <w:r>
        <w:rPr>
          <w:rFonts w:hint="eastAsia" w:ascii="微软雅黑" w:hAnsi="微软雅黑" w:eastAsia="微软雅黑" w:cs="微软雅黑"/>
          <w:i w:val="0"/>
          <w:iCs w:val="0"/>
          <w:caps w:val="0"/>
          <w:color w:val="555555"/>
          <w:spacing w:val="15"/>
          <w:sz w:val="27"/>
          <w:szCs w:val="27"/>
          <w:u w:val="none"/>
          <w:shd w:val="clear" w:fill="FFFFFF"/>
          <w:vertAlign w:val="baseline"/>
        </w:rPr>
        <w:t>《巡“剑”破“风”》等专题警示教育片。组织各医疗卫生机构党员干部到昆明市警示教育基地开展廉政教育。深入开展“固堤行动”深入纠治违规吃喝和公款旅游或变相公款旅游问题排查。全面开展突出问题专项整治及整治督查检查调研中形式主义官僚主义问题自检自查。准确运用“四种形态”，针对苗头性、倾向性问题，对65名干部职工在工作纪律方面进行提醒谈话。配合纪检部门对2名职工进行调查处分。三是意识形态旗帜鲜明。举行党组理论学习中心组学习8次。组织各基层党组织收看2023年度“云岭先锋”夜校3期。组建4支队伍参加禄劝县“党的创新理论我来讲”理论宣讲大赛，荣获语言类三等奖1个。指导县中医院党总支举办“党的创新理论我来讲”理论宣讲大赛。组建2支队伍参加云南省第十四届“红土地之歌”演讲大赛。全覆盖组织签订《2023年意识形态工作责任制责任书》。调整充实卫健系统网络评论员队伍。充分发挥“健康禄劝”公众号作用，发布工作动态和公开信息180余篇。每季度召开意识形态领域分析研判会，分析研判意识形态领域情况。按要求维护新时代文明实践云平台，有序开展各类志愿服务活动。组织开展2023年昆明市宣传推选学雷锋志愿服务先进典型活动，推荐报送最美志愿者1名、最美志愿服务工作者1名、最佳志愿服务组织1个、最佳志愿服务项目1个。推荐“中国好医生”候选人1名，“中国好护士”候选人1名。推荐表彰第六届“健康春城·最美医者”个人1人。包装2个项目参加昆明市第三届新时代文明实践志愿服务项目大赛。四是统一战线凝心聚力。召开全系统2023年组织、宣传、统战工作会议，全面总结2022年统一战线工作，安排部署2023年统一战线工作。全覆盖开展港澳台同胞登记工作。组织全县卫健系统各单位参加“春融同心·学习宣传贯彻党的二十大精神”线上答题活动。召开民主党派人士座谈会，积极引导各民主党派成员、党外知识分子、新的社会阶层等人士聚焦卫生健康事业发展，建言献策，形成党外智库效应，促进全县卫生健康事业高质量发展。</w:t>
      </w:r>
    </w:p>
    <w:p w14:paraId="775C7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（二）巩固两项成果</w:t>
      </w:r>
    </w:p>
    <w:p w14:paraId="68102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是巩固重大传染病成果。根据国家卫健委明确所有医疗机构必须开设发热门诊的要求，除县医院外，在县中医院、妇健中心、民营医院及16个乡镇卫生院及时开设了发热门诊（诊室），确保辖区发热病人出现高峰时的诊疗需求。二是巩固拓展健康扶贫成果与乡村振兴有效衔接。调整充实县卫健局乡村振兴领导小组，下设办公室在局基层卫生科，负责统筹、组织、协调乡村振兴相关事宜。精准开展因病致贫返贫动态监测和帮扶工作，监测系统重点监测对象入户核实率达100%，患病救治率达100%。接收政府救助平台健康帮扶事项申请121件，办结121件，其中大病救治77件，慢病管理42件，用药服务2件，无超时和投诉现象。持续开展大病专项救治，累计救治36种大病2722人，救治率达100%。严格执行“先诊疗、后付费”“一站式”结算，规范转诊转院，全年规范转诊转院患者1556人次，其中特殊人群443人次。开展家庭医生签约服务工作，组建家庭医生团队257支，家庭医生签约175860人，履约率100%，履约总次数829996次，人均履约次数4.72次。</w:t>
      </w:r>
    </w:p>
    <w:p w14:paraId="1FFC5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（三）落实三大保障</w:t>
      </w:r>
    </w:p>
    <w:p w14:paraId="19707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1）一是实施妇幼保健项目。积极开展妇幼保健能力提升，县妇幼保健中心通过云南省二级妇幼保健院妇幼保健能力达标验收。2023年度，辖区活产数3565人,在2023年4月7日发生一例孕产妇死亡，孕产妇死亡率为28.05／10万(任务14/10万以内)，婴儿死亡13例,婴儿死亡率为3.65 ‰（任务3‰），5岁以下儿童死亡22例，死亡率为6.17 ‰（任务4‰）。全县结婚登记4654人，完成婚检4518人，婚检率97.08%（任务90%）；5月开始推进农村妇女“两癌筛查”工作，宫颈癌检查13616人，乳腺癌检查13911人。全县完成计划生育技术服务手术1746例，开展全县72所幼儿园入园及在园儿童体检工作，完成县城区域24家、乡镇48家托幼机构在园儿童体检，共体检在园幼儿10680人，完成36家托幼机构督导工作。全县结婚登记4654人，完成婚检4518人，婚检率97.08%（任务90%）；孕妇产前检查3529人，系统管理3238人，孕产妇系统管理率为90.83%（任务90%）；3岁以下儿童10548人，系统管理9867人，系统管理率为93.54%（任务90%）, 0—6岁儿童29483人，健康管理27865人，健康管理率94.51%（任务90%）。二是开展计划生育服务。突出围绕妇幼健康“两率”指标，贯彻落实中共中央“优化生育政策 促进人口长期均衡发展的决定”精神，新修订的《中华人民共和国人口与计划生育法》、新修订《云南省人口与计划生育条例》，加快“推进三孩生育政策落地实施”这一重大战略决策部署，推进结合我省实际的生育配套政策的落实。根据2023年度12月国统68报表，出生3098人，死亡3549人，人口自然增长率-0.9‰，通过财政“一卡通”平台发放惠民惠农资金（独生子女奖优免补资金）749.255万元，12月25日前涉及资金全部发放完毕。享受农业人口独生子女中考升学加分100人，高考升学加分115人，2023计生家庭意外伤害保险工作目标170万元，已完成229.376万元，完成率达134.93%。三是开展疾病预防控制工作。全年无甲类传染病发生，乙类传染病11种2534例，乙类传染病发病865例，发病率178.56/10万；丙类传染病5种1401例；其他传染病6种381例。重点传染病调查处置调查处置率100%，重点传染病调查处置调查处置率100%。突发公共卫生事件报告2起，调查处置2起，调查处置率100%，聚集性事件报告6起，调查处置6起，调查处置率100%。确诊肺结核患者22例，登记管理肺结核病人144例。累计发现麻风病735例，历年复发8例，累计治愈麻风病653例，尚有现症病人1例。计划免疫常住0—6岁儿童建卡、建证率达100%，一类疫苗接种75687剂次，均实现了以乡镇（街道）为单位0—6岁适龄儿童免疫规划疫苗接种率≥90%的目标任务（考核指标疫苗接种率≥90%）。全县在管高血压患者20761人（市级下达任务20910人），完成率99.3%；糖尿病患者4839人（市级下达任务4950人），完成率97.8%，。建立65岁及以上老年人健康档案43892份，报告完成年度健康体检29889人。在册严重精神障碍患者2535人，报告患病率6.8‰（任务≥4.5‰），曾危险性评估3级及以上人员662人，其中在管2460人，患者管理率97.04%；规范管理人数2416人，规范管理率95.31%（任务≥85%）；服药人数2459人，服药率97%（任务≥85%）；规律服药人数2182人，规律服药率86.07%（任务≥70%）</w:t>
      </w:r>
    </w:p>
    <w:p w14:paraId="58F5C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（四）抓好四项建设</w:t>
      </w:r>
    </w:p>
    <w:p w14:paraId="24388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是推进基础设施建设。2023年，卫健系统完成固投4780.8万元。其中单采血浆站完成139万元，县医院一季度设备采购项目完成598万元，健之源厂房建设项目完成3728万元（按照项目引入单位劈分60%原则，我局劈分2236.8万元），禄劝县公立医疗机构2023年设备采购项目749万元，禄劝彝族苗族自治县中医院2023年服务能力提升设备采购项目1058万元。截至目前已争取上级资金8496.08万元。</w:t>
      </w:r>
    </w:p>
    <w:p w14:paraId="14A12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是推进医疗服务能力建设。继续开展县级公立医院提质达标活动，2023年新建省级2个、市级专科项目4个，与省市级医院合作建设专家联盟5个、专家工作站10个，县医院启动并推进临床服务“五大中心”（肿瘤防治中心、慢病管理中心、微创介入中心、麻醉疼痛诊疗中心、重症监护中心）建设工作，启动县第一人民医院全国“千县工程”创建工作。继续开展“优质服务基层行”活动和社区医院建设，2023年撒营盘镇中心卫生院达到国家推荐标准，团街卫生院达到国家基本标准。目前16家卫生院均创建慢病管理中心并投入使用，除屏山街道、云龙乡外，其余14家卫生院创建心脑血管救治站并投入使用，提升县域医疗卫生服务的整体效能。积极引导鼓励符合条件的乡村医生参加执业（助理）医师考试，89名乡村医生取得执业（助理）医师资格证（其中58人为乡镇卫生院下派），切实提高乡村医生服务能力。三是全面深化医药卫生体制改革。全面深化医药卫生体制改革，推进落实《禄劝彝族苗族自治县紧密型县域医疗卫生共同体建设实施方案》。制定《关于进一步加强乡镇卫生院建设实施方案》《关于印发〈禄劝彝族苗族自治县乡镇（街道）卫生院绩效考核工作实施方案（试行）〉的通知》等文件，推进乡镇卫生院薪酬制度改革，全面贯彻落实“两个允许”，全力推进县域紧密型医共体改革工作和乡镇卫生院建设工作。四是加强医疗卫生人才队伍建设。2023年公开招聘15名专业技术人员，充实到县乡医疗卫生机构。年内安置了3名订单定向免费医学生。柔性引进省市级专家102人，进行手术指导、带教查房、新项目的开展等。办理调动10人。完成卫生专业技术中初级资格考试395人，177人通过考试，取得全国卫生专业技术中、初级资格证书。2023年医师资格考试审核通过207人，2023年护士资格考试现场确认通过127人。成功申报市级继续医学教育项目9个，目前已完成办班6个。选派医务人员到省外、省内、市级医院进修培训共96人。4个人才扶持项目已通过验收。</w:t>
      </w:r>
    </w:p>
    <w:p w14:paraId="2145A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（五）推进五项落实</w:t>
      </w:r>
    </w:p>
    <w:p w14:paraId="21DA8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是落实爱国卫生工作。持续推进爱国卫生“7个专项行动”暨健康县城建设，成立国家卫生县复审工作指挥部，建立健全常态化管理机制，共召开由县领导参加的工作调度会14次，工作推进会2次。积极开展冬春季灭鼠和夏季三灭活动、“四害”投放毒饵和喷洒药物消杀控制活动，共增设毒饵站140个，累计安装毒饵站2856个，公共区域早春灭蚊喷洒消杀药物消杀约25万平方米，投放各类消杀药品约1200公斤，发布病媒生物知识8稿、消杀公告4期，6月29日通过省爱卫办四项指标达标考核，四项指标达到国家C级标准，重点行业和单位防鼠防蝇设施合格率≥95%以上。汤郎乡创建国家卫生乡通过市级评估验收。全县申报昆明市爱国卫生先进单位1个，健康单位2个，健康学校13个，健康食堂（营养健康食堂）6个，健康社区（村）12个，健康家庭308个，无烟单位（无烟党政机关）3个，无烟学校24个。国家卫生县复审和健康县城建设各项工作有序推进。</w:t>
      </w:r>
    </w:p>
    <w:p w14:paraId="71F03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是落实老龄工作。由乡镇卫生院与当地敬老院签署合作协议，更好的为老年人提供医养服务，目前茂山镇、团街镇、撒营盘镇、中屏镇、九龙镇、汤郎乡6家卫生院与当地乡镇敬老院完成医养签约服务，同时中西医结合医院也与茂山镇、撒营盘镇、中屏镇、九龙镇4家敬老院完成医养结合签约合作，实现了一家养老机构与多家医疗机构签约合作，切实保障特困老年人老有所养老有所医。2023年完成全国医养结合信息管理系统数据的录入和上传工作4次。积极开展省级老年友善医疗机构创建工作，禄劝中西医结合医院、禄劝艾莉妇女儿童医院、禄劝九龙惠民医院等3家民营医疗机构于4月底完成创建申报，12月得到省级命名2家（禄劝中西医结合医院、禄劝九龙惠民医院）。截止2023年底，全县18家公立医院已100%创建成为老年友善养老医疗机构，所有公立医疗机构已完成创建任务。10家私立医院创建成为老年友善医疗机构9家，创建率达90%。</w:t>
      </w:r>
    </w:p>
    <w:p w14:paraId="39D3C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是落实防艾工作。持续加大艾滋病咨询检测力度，最大限度发现感染者，强化感染者的依从性教育，提高治疗覆盖率、降低脱失率，全县艾滋病咨询检测308555人次，检测率占常住人口的82.19%（任务≥80%）。全县艾滋病感染者/艾滋病病人病例891例，死亡163例，目前累计存活的艾滋病感染者/艾滋病病人728例，1-12月新报告病例45例。累计存活的艾滋病感染者及艾滋病病人CD4细胞检测率94.2%（任务≥92%），配偶检测率为100%，艾滋病结核症状检查率为99.1%（任务≥97%），存活感染者抗病毒治疗比例为94.2%（任务≥93.6%），抗病毒治疗有效率为98.3%（任务≥95%）。</w:t>
      </w:r>
    </w:p>
    <w:p w14:paraId="2F7FD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四是落实行政执法、审批工作。截止2023年12月31日，共立案查处卫生违法案件127件，罚没款金额383829.16元。其中，医疗卫生违法案件16件，罚没款金额240159.16元；传染病防治21件，罚款金额37170元；公共场所72件，罚款金额33500元；生活饮用水3件，罚款金额4000元；职业卫生3件，罚款金额60000元；放射诊疗2件，罚款金额2000元；消毒产品单位5件，罚款金额5000元；餐具饮具集中消毒服务单位3件，罚款金额2000元;学校卫生2件，均给予警告。监督检查公共场所4019户次，生活饮用水150户次，学校153户次，餐消单位19户次，放射卫生44户次，职业卫生20户次，医疗卫生321户次，消毒产品20户次，传染病防治335户次，妇幼健康25户次。查处非医师行医案件4件，取缔非法行医“黑诊所”1个、游医摊点9个。完成市场主体倍增计划64家，完成率达到99%。全部完成诊所转备案工作，共计44家。办理医疗机构设置审批业务369份（含机构、放射、母婴校验等）；放射诊疗许可证9份；饮用水供水单位（集中式供水、二次供水单位）、公共场所卫生许可证核发业务486份；医师执业注册业务218份；护士执业注册业务662份；麻醉药品、第一类精神药品购用许可8份；医疗广告审查证明2份；母婴保健服务人员资格认定4份；云南省独生子女父母光荣证（补证）35份，云南省老年人优待证1338份。</w:t>
      </w:r>
    </w:p>
    <w:p w14:paraId="6C5E0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五是落实健康教育工作。开展国家卫生宣传日宣传活动200余次，覆盖5.45万人次，发放各种宣传折页及小册子30万余份。制作各类健康教育宣传材料30余类40.51万份；全县393块440面健康教育宣传栏刊出健康知识宣传专栏2622个版面（每2月更新一期）；通过官方公众号共向社会发布（转发）各种健康科普知识、咨询活动信息、健康知识共计163条。完成“居民健康素养监测”调查问卷800份，在民族中学、禄劝第一中学、屏山小学、茂山中心小学、撒营盘民族小学开展青春期健康知识讲座5次，共有教师、学生2200人参加。</w:t>
      </w:r>
    </w:p>
    <w:p w14:paraId="064DC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 预算单位基本情况</w:t>
      </w:r>
    </w:p>
    <w:p w14:paraId="507F8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部门预算单位共1个。其中：财政全额供给单位1个、差额供给单位0个、定额补助单位0个、自收自支单位0个。财政全额供给单位中行政单位1个、参公单位0个、事业单位0个。截止2023年12月统计，部门基本情况如下：</w:t>
      </w:r>
    </w:p>
    <w:p w14:paraId="22371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在职人员编制44人，其中：行政编制27人，工勤人员编制0人，事业编制17人。在职实有44人，其中： 财政全额保障44人，财政差额补助0人，财政专户资金、单位资金保障0人。</w:t>
      </w:r>
    </w:p>
    <w:p w14:paraId="19E18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离退休人员 25人，其中： 离休 0人，退休 25人。</w:t>
      </w:r>
    </w:p>
    <w:p w14:paraId="2B5BD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车辆编制1辆，实有车辆1辆。</w:t>
      </w:r>
    </w:p>
    <w:p w14:paraId="34954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 预算单位收入情况</w:t>
      </w:r>
    </w:p>
    <w:p w14:paraId="457BF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（一）部门财务收入情况</w:t>
      </w:r>
    </w:p>
    <w:p w14:paraId="5CBB4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2024年部门财务总收入2825.19万元，其中：一般公共预算2825.19万元，政府性基金0万元，国有资本经营收益0万元，财政专户管理资金收入0万元，事业收入0万元，事业单位经营收入0万元，上级补助收入0万元，附属单位上缴收入0万元，其他收入0万元。</w:t>
      </w:r>
    </w:p>
    <w:p w14:paraId="0D97D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与上年对比减少629.33万元，主要原因分析2023年预算重大公共卫生（</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）资金1830万元，本年度减少生重大公共卫生（</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）资金预算。</w:t>
      </w:r>
    </w:p>
    <w:p w14:paraId="22F3F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（二）财政拨款收入情况</w:t>
      </w:r>
    </w:p>
    <w:p w14:paraId="0B077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2024年部门财政拨款收入 2825.19万元，其中:本年收入2825.19万元，上年结转收入0万元。本年收入中，一般公共预算财政拨款2825.19万元，政府性基金预算财政拨款0万元，国有资本经营收益财政拨款0万元。</w:t>
      </w:r>
    </w:p>
    <w:p w14:paraId="34779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与上年对比减少629.33万元，主要原因分析2023年预算重大公共卫生（</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）资金1830万元，本年度减少生重大公共卫生（</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）资金预算。</w:t>
      </w:r>
    </w:p>
    <w:p w14:paraId="34659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四、 预算单位支出情况</w:t>
      </w:r>
    </w:p>
    <w:p w14:paraId="7000F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2024年部门预算总支出 2825.19万元。财政拨款安排支出 2825.19万元，其中：基本支出956.89万元，与上年对比增加减少130.57万元，主要原因分析本年度乡村医生工资纳入卫生院预算，减少局机关预算；项目支出1868.29万元，与上年对比减少498.77万元，主要原因分析2024年减少重大公共卫生（</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资金预算）。</w:t>
      </w:r>
    </w:p>
    <w:p w14:paraId="1D994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财政拨款安排支出按功能科目分类情况，主要用于：</w:t>
      </w:r>
    </w:p>
    <w:p w14:paraId="1A377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2080505机关事业单位基本养老保险缴费支出 96.76万元，主要用于基本养老保险缴费支出 96.76万元。</w:t>
      </w:r>
    </w:p>
    <w:p w14:paraId="6F534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2080506职业年金缴费27万元，主要用于职业年金缴费27万元。</w:t>
      </w:r>
    </w:p>
    <w:p w14:paraId="5374A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2080801死亡抚恤金3.22万元，主要用于死亡抚恤金3.22万元。</w:t>
      </w:r>
    </w:p>
    <w:p w14:paraId="4BEB0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2089999其他社会保障和就业支出60.21万元，主要用于失业保险缴费支60.21万元。</w:t>
      </w:r>
    </w:p>
    <w:p w14:paraId="14631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2100101行政运行2420.12万元，主要用于计划生育奖励补助、基本公共卫生服务项目补助、</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补助支出以及行政支出2420.12万元。</w:t>
      </w:r>
    </w:p>
    <w:p w14:paraId="69726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2101101行政单位医疗30.53万元，主要用于行政医疗保险缴费支出30.53万元。</w:t>
      </w:r>
    </w:p>
    <w:p w14:paraId="224F6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2101103公务员医疗补助38.9万元，主要用于公务员医疗补助38.9万元。</w:t>
      </w:r>
    </w:p>
    <w:p w14:paraId="06567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2101102事业单位医疗16.04万元，主要用于事业人员医疗保险缴费16.04万元。</w:t>
      </w:r>
    </w:p>
    <w:p w14:paraId="5CAB1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2210201住房公积金68.49万元，主要用于住房公积金缴费68.49万元。</w:t>
      </w:r>
    </w:p>
    <w:p w14:paraId="22036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五、 对下专项转移支付情况</w:t>
      </w:r>
    </w:p>
    <w:p w14:paraId="0F21B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我单位无对下专项转移支付事项。</w:t>
      </w:r>
    </w:p>
    <w:p w14:paraId="5E9F0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六、 政府采购预算情况</w:t>
      </w:r>
    </w:p>
    <w:p w14:paraId="4EBA3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根据《中华人民共和国政府采购法》的有关规定，编制了政府采购预算，共涉及采购项目0个，政府采购预算总</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额</w:t>
      </w:r>
      <w:r>
        <w:rPr>
          <w:rFonts w:hint="eastAsia" w:ascii="微软雅黑" w:hAnsi="微软雅黑" w:eastAsia="微软雅黑" w:cs="微软雅黑"/>
          <w:i w:val="0"/>
          <w:iCs w:val="0"/>
          <w:caps w:val="0"/>
          <w:color w:val="555555"/>
          <w:spacing w:val="15"/>
          <w:sz w:val="27"/>
          <w:szCs w:val="27"/>
          <w:u w:val="none"/>
          <w:shd w:val="clear" w:fill="FFFFFF"/>
          <w:vertAlign w:val="baseline"/>
        </w:rPr>
        <w:t>0万元，其中：政府采购货物预算0万元、政府采购服务预算0万元、政府采购工程预算0万元。</w:t>
      </w:r>
    </w:p>
    <w:p w14:paraId="5EFBD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七、 部门“三公”经费增减变化情况及原因说明</w:t>
      </w:r>
      <w:bookmarkStart w:id="0" w:name="_GoBack"/>
      <w:bookmarkEnd w:id="0"/>
    </w:p>
    <w:p w14:paraId="53469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2024年一般公共预算财政拨款“三公”经费预算合计0.6万元，较上年增加0万元，增长0%，具体变动情况如下：</w:t>
      </w:r>
    </w:p>
    <w:p w14:paraId="03278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（一）因公出国（境）费</w:t>
      </w:r>
    </w:p>
    <w:p w14:paraId="262D0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2024年因公出国（境）费预算为0万元，较上年增加0万元，增长0%，共计安排因公出国（境）团组0个，因公出国（境）0人次。</w:t>
      </w:r>
    </w:p>
    <w:p w14:paraId="3EF30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2024年因公出国（境）费与上年相比无变化。</w:t>
      </w:r>
    </w:p>
    <w:p w14:paraId="13D9B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（二）公务接待费</w:t>
      </w:r>
    </w:p>
    <w:p w14:paraId="16AC0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2024年公务接待费预算为0万元，较上年增加0万元，增长0%，国内公务接待批次为0次，共计接待0人次。</w:t>
      </w:r>
    </w:p>
    <w:p w14:paraId="15724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2024年公务接待费与上年相比无变化。</w:t>
      </w:r>
    </w:p>
    <w:p w14:paraId="14C20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（三）公务用车购置及运行维护费</w:t>
      </w:r>
    </w:p>
    <w:p w14:paraId="6B87C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公务用车购置及运行维护费为0.6万元，较上年增加0万元，增长0%。其中：公务用车购置费0万元，较上年增加0万元，增长0%；公务用车运行维护费0.6万元，较上年增加0万元，增长0%。共计购置公务用车0辆，年末公务用车保有量为1辆。</w:t>
      </w:r>
    </w:p>
    <w:p w14:paraId="2ED0E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2024年公务用车购置及运行维护费与上年相比无变化。</w:t>
      </w:r>
    </w:p>
    <w:p w14:paraId="49BA4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八、 重点项目预算绩效目标情况</w:t>
      </w:r>
    </w:p>
    <w:p w14:paraId="64AD2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公共卫生服务项目：</w:t>
      </w:r>
    </w:p>
    <w:p w14:paraId="0557B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项目年度绩效目标：1.发现</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及时控制，保护人民生命安全，2.完成突发公共卫生处置，3.全面完成基本公共卫生服务。</w:t>
      </w:r>
    </w:p>
    <w:p w14:paraId="79060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一级指标：全面完成基本公共卫生服务和突发公共卫生事件。</w:t>
      </w:r>
    </w:p>
    <w:p w14:paraId="4B390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二级指标：</w:t>
      </w:r>
      <w:r>
        <w:rPr>
          <w:rFonts w:hint="eastAsia" w:ascii="微软雅黑" w:hAnsi="微软雅黑" w:eastAsia="微软雅黑" w:cs="微软雅黑"/>
          <w:b w:val="0"/>
          <w:bCs w:val="0"/>
          <w:i w:val="0"/>
          <w:iCs w:val="0"/>
          <w:caps w:val="0"/>
          <w:color w:val="555555"/>
          <w:spacing w:val="15"/>
          <w:sz w:val="27"/>
          <w:szCs w:val="27"/>
          <w:u w:val="none"/>
          <w:shd w:val="clear" w:fill="FFFFFF"/>
          <w:vertAlign w:val="baseline"/>
        </w:rPr>
        <w:t>重大传染病</w:t>
      </w:r>
      <w:r>
        <w:rPr>
          <w:rFonts w:hint="eastAsia" w:ascii="微软雅黑" w:hAnsi="微软雅黑" w:eastAsia="微软雅黑" w:cs="微软雅黑"/>
          <w:i w:val="0"/>
          <w:iCs w:val="0"/>
          <w:caps w:val="0"/>
          <w:color w:val="555555"/>
          <w:spacing w:val="15"/>
          <w:sz w:val="27"/>
          <w:szCs w:val="27"/>
          <w:u w:val="none"/>
          <w:shd w:val="clear" w:fill="FFFFFF"/>
          <w:vertAlign w:val="baseline"/>
        </w:rPr>
        <w:t>有效处置率，公共卫生服务到位率。</w:t>
      </w:r>
    </w:p>
    <w:p w14:paraId="310DD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指标值：大于等于85%</w:t>
      </w:r>
    </w:p>
    <w:p w14:paraId="279E0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九、 其他公开信息</w:t>
      </w:r>
    </w:p>
    <w:p w14:paraId="6E67A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（一）专业名词解释</w:t>
      </w:r>
    </w:p>
    <w:p w14:paraId="3BC15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1、 基本公共卫生服务补助：是指政府购买医疗机构免费为城乡居民提供基本公共卫生服务项目所给予的补助。</w:t>
      </w:r>
    </w:p>
    <w:p w14:paraId="66DDC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2、 基本药物补助：是指基层医疗卫生机构执行基本药物制度政策由政府补贴的药品零差率销售补助。</w:t>
      </w:r>
    </w:p>
    <w:p w14:paraId="7802E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3、 医疗服务能力提升：是指医疗机构为提升医疗服务能力而产生的如设备购置、人员培训、房屋改造等相关费用。</w:t>
      </w:r>
    </w:p>
    <w:p w14:paraId="10F70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（二）机关运行经费安排变化情况及原因说明</w:t>
      </w:r>
    </w:p>
    <w:p w14:paraId="3C4A0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2024年机关运行经费安排9.2万元，与上年对比减少0.4万元，主要原因分析福利费减少。</w:t>
      </w:r>
    </w:p>
    <w:p w14:paraId="423C4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（三）国有资产占有使用情况</w:t>
      </w:r>
    </w:p>
    <w:p w14:paraId="0B05B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textAlignment w:val="baseline"/>
        <w:rPr>
          <w:rFonts w:hint="eastAsia" w:ascii="微软雅黑" w:hAnsi="微软雅黑" w:eastAsia="微软雅黑" w:cs="微软雅黑"/>
          <w:i w:val="0"/>
          <w:iCs w:val="0"/>
          <w:caps w:val="0"/>
          <w:color w:val="555555"/>
          <w:spacing w:val="15"/>
          <w:sz w:val="27"/>
          <w:szCs w:val="27"/>
          <w:u w:val="none"/>
        </w:rPr>
      </w:pPr>
      <w:r>
        <w:rPr>
          <w:rFonts w:hint="eastAsia" w:ascii="微软雅黑" w:hAnsi="微软雅黑" w:eastAsia="微软雅黑" w:cs="微软雅黑"/>
          <w:i w:val="0"/>
          <w:iCs w:val="0"/>
          <w:caps w:val="0"/>
          <w:color w:val="555555"/>
          <w:spacing w:val="15"/>
          <w:sz w:val="27"/>
          <w:szCs w:val="27"/>
          <w:u w:val="none"/>
          <w:shd w:val="clear" w:fill="FFFFFF"/>
          <w:vertAlign w:val="baseline"/>
        </w:rPr>
        <w:t>截至2023年12月31日，</w:t>
      </w:r>
      <w:r>
        <w:rPr>
          <w:rFonts w:hint="eastAsia" w:ascii="微软雅黑" w:hAnsi="微软雅黑" w:eastAsia="微软雅黑" w:cs="微软雅黑"/>
          <w:i w:val="0"/>
          <w:iCs w:val="0"/>
          <w:caps w:val="0"/>
          <w:color w:val="555555"/>
          <w:spacing w:val="15"/>
          <w:sz w:val="27"/>
          <w:szCs w:val="27"/>
          <w:u w:val="none"/>
          <w:shd w:val="clear" w:fill="FFFFFF"/>
          <w:vertAlign w:val="baseline"/>
          <w:lang w:eastAsia="zh-CN"/>
        </w:rPr>
        <w:t>禄劝彝族苗族自治县卫生健康局机关</w:t>
      </w:r>
      <w:r>
        <w:rPr>
          <w:rFonts w:hint="eastAsia" w:ascii="微软雅黑" w:hAnsi="微软雅黑" w:eastAsia="微软雅黑" w:cs="微软雅黑"/>
          <w:i w:val="0"/>
          <w:iCs w:val="0"/>
          <w:caps w:val="0"/>
          <w:color w:val="555555"/>
          <w:spacing w:val="15"/>
          <w:sz w:val="27"/>
          <w:szCs w:val="27"/>
          <w:u w:val="none"/>
          <w:shd w:val="clear" w:fill="FFFFFF"/>
          <w:vertAlign w:val="baseline"/>
        </w:rPr>
        <w:t>资产总额3003.43万元，其中，流动资产2128.87万元，固定资产854.07万元，对外投资及有价证券0万元，在建工程0万元，无形资产20.49万元，其他资产0万元。与上年相比，本年资产总额减少58.02万元，其中固定资产减少44.12万元。处置房屋建筑物0平方米，账面原值0万元；处置车辆0辆，账面原值0万元；报废报损资产0项，账面原值0万元，实现资产处置收入0万元；资产使用收入0万元，其中出租资产0平方米，资产出</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租收入0万元。鉴于截止2023年12月31日的国有资产占有使用精准数据，需要完成2023年决算编制后才能汇总，此处公开为</w:t>
      </w:r>
      <w:r>
        <w:rPr>
          <w:rFonts w:hint="eastAsia" w:ascii="微软雅黑" w:hAnsi="微软雅黑" w:eastAsia="微软雅黑" w:cs="微软雅黑"/>
          <w:i w:val="0"/>
          <w:iCs w:val="0"/>
          <w:caps w:val="0"/>
          <w:color w:val="555555"/>
          <w:spacing w:val="15"/>
          <w:sz w:val="27"/>
          <w:szCs w:val="27"/>
          <w:u w:val="none"/>
          <w:shd w:val="clear" w:fill="FFFFFF"/>
          <w:vertAlign w:val="baseline"/>
        </w:rPr>
        <w:t>2023年</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12</w:t>
      </w:r>
      <w:r>
        <w:rPr>
          <w:rFonts w:hint="eastAsia" w:ascii="微软雅黑" w:hAnsi="微软雅黑" w:eastAsia="微软雅黑" w:cs="微软雅黑"/>
          <w:i w:val="0"/>
          <w:iCs w:val="0"/>
          <w:caps w:val="0"/>
          <w:color w:val="555555"/>
          <w:spacing w:val="15"/>
          <w:sz w:val="27"/>
          <w:szCs w:val="27"/>
          <w:u w:val="none"/>
          <w:shd w:val="clear" w:fill="FFFFFF"/>
          <w:vertAlign w:val="baseline"/>
        </w:rPr>
        <w:t>月资产</w:t>
      </w:r>
      <w:r>
        <w:rPr>
          <w:rFonts w:hint="eastAsia" w:ascii="微软雅黑" w:hAnsi="微软雅黑" w:eastAsia="微软雅黑" w:cs="微软雅黑"/>
          <w:i w:val="0"/>
          <w:iCs w:val="0"/>
          <w:caps w:val="0"/>
          <w:color w:val="555555"/>
          <w:spacing w:val="15"/>
          <w:sz w:val="27"/>
          <w:szCs w:val="27"/>
          <w:u w:val="none"/>
          <w:shd w:val="clear" w:fill="FFFFFF"/>
          <w:vertAlign w:val="baseline"/>
          <w:lang w:val="en-US" w:eastAsia="zh-CN"/>
        </w:rPr>
        <w:t>月</w:t>
      </w:r>
      <w:r>
        <w:rPr>
          <w:rFonts w:hint="eastAsia" w:ascii="微软雅黑" w:hAnsi="微软雅黑" w:eastAsia="微软雅黑" w:cs="微软雅黑"/>
          <w:i w:val="0"/>
          <w:iCs w:val="0"/>
          <w:caps w:val="0"/>
          <w:color w:val="555555"/>
          <w:spacing w:val="15"/>
          <w:sz w:val="27"/>
          <w:szCs w:val="27"/>
          <w:u w:val="none"/>
          <w:shd w:val="clear" w:fill="FFFFFF"/>
          <w:vertAlign w:val="baseline"/>
        </w:rPr>
        <w:t>报数据。</w:t>
      </w:r>
    </w:p>
    <w:p w14:paraId="6BFE21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MTBmZmMwYzQ3ODRlN2ZjMDBjMGQzOWMwNmViYmIifQ=="/>
  </w:docVars>
  <w:rsids>
    <w:rsidRoot w:val="24AC5E21"/>
    <w:rsid w:val="10C513BA"/>
    <w:rsid w:val="24AC5E21"/>
    <w:rsid w:val="4561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9137</Words>
  <Characters>10136</Characters>
  <Lines>0</Lines>
  <Paragraphs>0</Paragraphs>
  <TotalTime>35</TotalTime>
  <ScaleCrop>false</ScaleCrop>
  <LinksUpToDate>false</LinksUpToDate>
  <CharactersWithSpaces>10190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2024-10-28T07:01:00Z</dcterms:created>
  <dc:creator>平凡人生</dc:creator>
  <cp:lastModifiedBy>平凡人生</cp:lastModifiedBy>
  <dcterms:modified xsi:type="dcterms:W3CDTF">2024-10-28T08:50:20Z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0EABF03A88394354A9AE3D10B68DDC2A_11</vt:lpwstr>
  </property>
</Properties>
</file>