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禄劝彝族苗族自治县人民政府</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关于废止部分行政规范性文件的决定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禄政规〔2020〕4号</w:t>
      </w: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84"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各乡（镇、街道）人民政府（办事处），县级各有关部门：</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为了维护法制统一，自治县人民政府对现行有效的行政规范性文件进行了清理。经过清理，自治县人民政府决定废止以下行政规范性文件：</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一、禄劝彝族苗族自治县集体林地林木流转管理办法（试行）</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发文字号：禄政规〔2020〕2号</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333333"/>
          <w:spacing w:val="0"/>
          <w:sz w:val="32"/>
          <w:szCs w:val="32"/>
          <w:shd w:val="clear" w:fill="FFFFFF"/>
          <w:lang w:val="en-US" w:eastAsia="zh-CN"/>
        </w:rPr>
        <w:t>说明：与管理实际不符。上位文件依据，即《国家林业局关于规范集体林权流转市场运行的意见》（林改发〔2016〕100号），国家林业和草原局已于2020年5月18日公告废止。应按照《自然资源部办公厅国家林业和草原局办公室关于进一步规范林权类不动产登记做好林权登记与林业管理衔接的通知》（自然资办发〔2020〕31号）等法律、法规、文件执行。</w:t>
      </w:r>
    </w:p>
    <w:p>
      <w:pPr>
        <w:keepNext w:val="0"/>
        <w:keepLines w:val="0"/>
        <w:pageBreakBefore w:val="0"/>
        <w:widowControl w:val="0"/>
        <w:kinsoku/>
        <w:wordWrap/>
        <w:overflowPunct/>
        <w:topLinePunct w:val="0"/>
        <w:autoSpaceDE/>
        <w:autoSpaceDN/>
        <w:bidi w:val="0"/>
        <w:adjustRightInd/>
        <w:snapToGrid/>
        <w:spacing w:line="584" w:lineRule="exact"/>
        <w:ind w:firstLine="596" w:firstLineChars="200"/>
        <w:textAlignment w:val="auto"/>
        <w:rPr>
          <w:rFonts w:hint="eastAsia" w:ascii="黑体" w:hAnsi="黑体" w:eastAsia="黑体" w:cs="黑体"/>
          <w:i w:val="0"/>
          <w:caps w:val="0"/>
          <w:color w:val="333333"/>
          <w:spacing w:val="-11"/>
          <w:sz w:val="32"/>
          <w:szCs w:val="32"/>
          <w:shd w:val="clear" w:fill="FFFFFF"/>
          <w:lang w:val="en-US" w:eastAsia="zh-CN"/>
        </w:rPr>
      </w:pPr>
      <w:r>
        <w:rPr>
          <w:rFonts w:hint="eastAsia" w:ascii="黑体" w:hAnsi="黑体" w:eastAsia="黑体" w:cs="黑体"/>
          <w:i w:val="0"/>
          <w:caps w:val="0"/>
          <w:color w:val="333333"/>
          <w:spacing w:val="-11"/>
          <w:sz w:val="32"/>
          <w:szCs w:val="32"/>
          <w:shd w:val="clear" w:fill="FFFFFF"/>
          <w:lang w:val="en-US" w:eastAsia="zh-CN"/>
        </w:rPr>
        <w:t>二、禄劝彝族苗族自治县集体林地林木流转管理办法实施细则</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发文字号：禄政规〔2020〕3号</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说明：与管理实际不符。上位文件依据，即《国家林业局关于规范集体林权流转市场运行的意见》（林改发〔2016〕100号），国家林业和草原局已于2020年5月18日公告废止。应按照《自然资源部办公厅国家林业和草原局办公室关于进一步规范林权类不动产登记做好林权登记与林业管理衔接的通知》（自然资办发〔2020〕31号）等法律、法规、文件执行。</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Times New Roman" w:hAnsi="Times New Roman" w:eastAsia="仿宋_GB2312"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Times New Roman" w:hAnsi="Times New Roman" w:eastAsia="仿宋_GB2312" w:cs="Times New Roman"/>
          <w:sz w:val="32"/>
          <w:lang w:eastAsia="zh-CN"/>
        </w:rPr>
      </w:pP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Times New Roman" w:hAnsi="Times New Roman" w:eastAsia="仿宋_GB2312"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r>
        <w:rPr>
          <w:rFonts w:hint="eastAsia" w:ascii="Times New Roman" w:hAnsi="Times New Roman" w:eastAsia="仿宋_GB2312"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2021年11月25日</w:t>
      </w:r>
    </w:p>
    <w:p>
      <w:pPr>
        <w:keepNext w:val="0"/>
        <w:keepLines w:val="0"/>
        <w:pageBreakBefore w:val="0"/>
        <w:widowControl w:val="0"/>
        <w:kinsoku/>
        <w:wordWrap/>
        <w:overflowPunct/>
        <w:topLinePunct w:val="0"/>
        <w:autoSpaceDE/>
        <w:autoSpaceDN/>
        <w:bidi w:val="0"/>
        <w:adjustRightInd/>
        <w:snapToGrid/>
        <w:spacing w:line="240" w:lineRule="auto"/>
        <w:ind w:firstLine="646" w:firstLineChars="202"/>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ind w:left="3783" w:leftChars="0" w:firstLine="7405" w:firstLineChars="0"/>
      <w:jc w:val="both"/>
      <w:rPr>
        <w:rFonts w:hint="eastAsia" w:ascii="宋体" w:hAnsi="宋体" w:eastAsia="宋体" w:cs="宋体"/>
        <w:b/>
        <w:bCs/>
        <w:color w:val="005192"/>
        <w:sz w:val="28"/>
        <w:szCs w:val="2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3340F8"/>
    <w:rsid w:val="04B679C3"/>
    <w:rsid w:val="080F63D8"/>
    <w:rsid w:val="09341458"/>
    <w:rsid w:val="095507AA"/>
    <w:rsid w:val="0B0912D7"/>
    <w:rsid w:val="0BE30D83"/>
    <w:rsid w:val="0F0D1636"/>
    <w:rsid w:val="14B07645"/>
    <w:rsid w:val="152D2DCA"/>
    <w:rsid w:val="1DEC284C"/>
    <w:rsid w:val="1E51145A"/>
    <w:rsid w:val="1E6523AC"/>
    <w:rsid w:val="22440422"/>
    <w:rsid w:val="22AE5B93"/>
    <w:rsid w:val="31A15F24"/>
    <w:rsid w:val="31CB4D59"/>
    <w:rsid w:val="395347B5"/>
    <w:rsid w:val="39A232A0"/>
    <w:rsid w:val="39E745AA"/>
    <w:rsid w:val="3B5A6BBB"/>
    <w:rsid w:val="3B6B354D"/>
    <w:rsid w:val="3DD432A0"/>
    <w:rsid w:val="3EDA13A6"/>
    <w:rsid w:val="42F058B7"/>
    <w:rsid w:val="436109F6"/>
    <w:rsid w:val="437F10E2"/>
    <w:rsid w:val="441A38D4"/>
    <w:rsid w:val="46A24568"/>
    <w:rsid w:val="46BA7DDF"/>
    <w:rsid w:val="493479C9"/>
    <w:rsid w:val="4BC77339"/>
    <w:rsid w:val="4C9236C5"/>
    <w:rsid w:val="505C172E"/>
    <w:rsid w:val="52F46F0B"/>
    <w:rsid w:val="53D8014D"/>
    <w:rsid w:val="55E064E0"/>
    <w:rsid w:val="572C6D10"/>
    <w:rsid w:val="574D2130"/>
    <w:rsid w:val="5DC34279"/>
    <w:rsid w:val="608816D1"/>
    <w:rsid w:val="60EF4E7F"/>
    <w:rsid w:val="64805C07"/>
    <w:rsid w:val="649E430D"/>
    <w:rsid w:val="665233C1"/>
    <w:rsid w:val="6AD9688B"/>
    <w:rsid w:val="6C002BE9"/>
    <w:rsid w:val="6D0E3F22"/>
    <w:rsid w:val="6FAE0DE5"/>
    <w:rsid w:val="79474F86"/>
    <w:rsid w:val="7C9011D9"/>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539</Words>
  <Characters>579</Characters>
  <Lines>1</Lines>
  <Paragraphs>1</Paragraphs>
  <TotalTime>2</TotalTime>
  <ScaleCrop>false</ScaleCrop>
  <LinksUpToDate>false</LinksUpToDate>
  <CharactersWithSpaces>583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2023-12-12T03:48:23Z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