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imes New Roman" w:hAnsi="Times New Roman" w:eastAsiaTheme="minorEastAsia" w:cstheme="minorEastAsia"/>
          <w:sz w:val="44"/>
          <w:szCs w:val="44"/>
          <w:lang w:val="en-US" w:eastAsia="zh-CN"/>
        </w:rPr>
      </w:pPr>
    </w:p>
    <w:p>
      <w:pPr>
        <w:bidi w:val="0"/>
        <w:jc w:val="center"/>
        <w:rPr>
          <w:rFonts w:hint="eastAsia" w:ascii="Times New Roman" w:hAnsi="Times New Roman" w:eastAsiaTheme="minorEastAsia" w:cstheme="minorEastAsia"/>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Theme="minorEastAsia" w:cstheme="minorEastAsia"/>
          <w:color w:val="auto"/>
          <w:sz w:val="44"/>
          <w:szCs w:val="44"/>
          <w:lang w:val="en-US" w:eastAsia="zh-CN"/>
        </w:rPr>
      </w:pPr>
      <w:r>
        <w:rPr>
          <w:rFonts w:hint="eastAsia" w:ascii="Times New Roman" w:hAnsi="Times New Roman" w:eastAsiaTheme="minorEastAsia" w:cstheme="minorEastAsia"/>
          <w:color w:val="auto"/>
          <w:sz w:val="44"/>
          <w:szCs w:val="44"/>
          <w:lang w:val="en-US" w:eastAsia="zh-CN"/>
        </w:rPr>
        <w:t>禄劝彝族苗族自治县发展和改革局</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Theme="minorEastAsia" w:cstheme="minorEastAsia"/>
          <w:color w:val="auto"/>
          <w:sz w:val="44"/>
          <w:szCs w:val="44"/>
          <w:lang w:val="en-US" w:eastAsia="zh-CN"/>
        </w:rPr>
      </w:pPr>
      <w:r>
        <w:rPr>
          <w:rFonts w:hint="eastAsia" w:ascii="Times New Roman" w:hAnsi="Times New Roman" w:eastAsiaTheme="minorEastAsia" w:cstheme="minorEastAsia"/>
          <w:color w:val="auto"/>
          <w:sz w:val="44"/>
          <w:szCs w:val="44"/>
          <w:lang w:val="en-US" w:eastAsia="zh-CN"/>
        </w:rPr>
        <w:t>禄劝彝族苗族自治县水务局</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Theme="minorEastAsia" w:cstheme="minorEastAsia"/>
          <w:color w:val="auto"/>
          <w:sz w:val="44"/>
          <w:szCs w:val="44"/>
          <w:lang w:val="en-US" w:eastAsia="zh-CN"/>
        </w:rPr>
      </w:pPr>
      <w:r>
        <w:rPr>
          <w:rFonts w:hint="eastAsia" w:ascii="Times New Roman" w:hAnsi="Times New Roman" w:eastAsiaTheme="minorEastAsia" w:cstheme="minorEastAsia"/>
          <w:color w:val="auto"/>
          <w:sz w:val="44"/>
          <w:szCs w:val="44"/>
          <w:lang w:val="en-US" w:eastAsia="zh-CN"/>
        </w:rPr>
        <w:t>关于印发《禄劝彝族苗族自治县农村供水价格指导意见》的通知</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楷体_GB2312" w:hAnsi="楷体_GB2312" w:eastAsia="楷体_GB2312" w:cs="楷体_GB2312"/>
          <w:i w:val="0"/>
          <w:caps w:val="0"/>
          <w:color w:val="333333"/>
          <w:spacing w:val="0"/>
          <w:sz w:val="32"/>
          <w:szCs w:val="32"/>
          <w:shd w:val="clear" w:fill="FFFFFF"/>
          <w:lang w:val="en-US" w:eastAsia="zh-CN"/>
        </w:rPr>
      </w:pPr>
      <w:bookmarkStart w:id="0" w:name="send_to"/>
      <w:r>
        <w:rPr>
          <w:rFonts w:hint="eastAsia" w:ascii="楷体_GB2312" w:hAnsi="楷体_GB2312" w:eastAsia="楷体_GB2312" w:cs="楷体_GB2312"/>
          <w:i w:val="0"/>
          <w:caps w:val="0"/>
          <w:color w:val="333333"/>
          <w:spacing w:val="0"/>
          <w:sz w:val="32"/>
          <w:szCs w:val="32"/>
          <w:shd w:val="clear" w:fill="FFFFFF"/>
          <w:lang w:val="en-US" w:eastAsia="zh-CN"/>
        </w:rPr>
        <w:t>禄发改规〔2021〕2号</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bookmarkEnd w:id="0"/>
    <w:p>
      <w:pPr>
        <w:keepNext w:val="0"/>
        <w:keepLines w:val="0"/>
        <w:pageBreakBefore w:val="0"/>
        <w:widowControl w:val="0"/>
        <w:tabs>
          <w:tab w:val="left" w:pos="644"/>
          <w:tab w:val="left" w:pos="966"/>
          <w:tab w:val="left" w:pos="7629"/>
          <w:tab w:val="left" w:pos="8063"/>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各乡镇（街道）人民政府（办事处）、工业园区管委会、农业园区管委会、各有关部门：</w:t>
      </w:r>
    </w:p>
    <w:p>
      <w:pPr>
        <w:keepNext w:val="0"/>
        <w:keepLines w:val="0"/>
        <w:pageBreakBefore w:val="0"/>
        <w:widowControl w:val="0"/>
        <w:tabs>
          <w:tab w:val="left" w:pos="644"/>
          <w:tab w:val="left" w:pos="966"/>
          <w:tab w:val="left" w:pos="7629"/>
          <w:tab w:val="left" w:pos="8063"/>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《禄劝彝族苗族自治县农村供水价格指导意见》已经2021年11月16日第十七届人民政府第78次常务会议研究同意，现印发给你们，请认真抓好贯彻落实。</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i w:val="0"/>
          <w:caps w:val="0"/>
          <w:color w:val="333333"/>
          <w:spacing w:val="0"/>
          <w:sz w:val="32"/>
          <w:szCs w:val="32"/>
          <w:shd w:val="clear" w:fill="FFFFFF"/>
          <w:lang w:val="en-US" w:eastAsia="zh-CN"/>
        </w:rPr>
      </w:pPr>
    </w:p>
    <w:p>
      <w:pPr>
        <w:keepNext w:val="0"/>
        <w:keepLines w:val="0"/>
        <w:pageBreakBefore w:val="0"/>
        <w:widowControl w:val="0"/>
        <w:tabs>
          <w:tab w:val="left" w:pos="644"/>
          <w:tab w:val="left" w:pos="966"/>
          <w:tab w:val="left" w:pos="7629"/>
          <w:tab w:val="left" w:pos="8063"/>
        </w:tabs>
        <w:kinsoku/>
        <w:wordWrap/>
        <w:overflowPunct/>
        <w:topLinePunct w:val="0"/>
        <w:autoSpaceDE/>
        <w:autoSpaceDN/>
        <w:bidi w:val="0"/>
        <w:adjustRightInd/>
        <w:snapToGrid w:val="0"/>
        <w:spacing w:line="520" w:lineRule="exact"/>
        <w:ind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禄劝彝族苗族自治县发展和改革局</w:t>
      </w:r>
    </w:p>
    <w:p>
      <w:pPr>
        <w:keepNext w:val="0"/>
        <w:keepLines w:val="0"/>
        <w:pageBreakBefore w:val="0"/>
        <w:widowControl w:val="0"/>
        <w:tabs>
          <w:tab w:val="left" w:pos="644"/>
          <w:tab w:val="left" w:pos="966"/>
          <w:tab w:val="left" w:pos="7629"/>
          <w:tab w:val="left" w:pos="8063"/>
        </w:tabs>
        <w:kinsoku/>
        <w:wordWrap/>
        <w:overflowPunct/>
        <w:topLinePunct w:val="0"/>
        <w:autoSpaceDE/>
        <w:autoSpaceDN/>
        <w:bidi w:val="0"/>
        <w:adjustRightInd/>
        <w:snapToGrid w:val="0"/>
        <w:spacing w:line="520" w:lineRule="exact"/>
        <w:ind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禄劝彝族苗族自治县水务局</w:t>
      </w:r>
    </w:p>
    <w:p>
      <w:pPr>
        <w:keepNext w:val="0"/>
        <w:keepLines w:val="0"/>
        <w:pageBreakBefore w:val="0"/>
        <w:widowControl w:val="0"/>
        <w:tabs>
          <w:tab w:val="left" w:pos="644"/>
          <w:tab w:val="left" w:pos="966"/>
          <w:tab w:val="left" w:pos="7629"/>
          <w:tab w:val="left" w:pos="8063"/>
        </w:tabs>
        <w:kinsoku/>
        <w:wordWrap/>
        <w:overflowPunct/>
        <w:topLinePunct w:val="0"/>
        <w:autoSpaceDE/>
        <w:autoSpaceDN/>
        <w:bidi w:val="0"/>
        <w:adjustRightInd/>
        <w:snapToGrid w:val="0"/>
        <w:spacing w:line="520" w:lineRule="exact"/>
        <w:ind w:firstLine="640" w:firstLineChars="200"/>
        <w:jc w:val="right"/>
        <w:textAlignment w:val="auto"/>
        <w:rPr>
          <w:rFonts w:hint="default"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333333"/>
          <w:spacing w:val="0"/>
          <w:sz w:val="32"/>
          <w:szCs w:val="32"/>
          <w:shd w:val="clear" w:fill="FFFFFF"/>
          <w:lang w:val="en-US" w:eastAsia="zh-CN"/>
        </w:rPr>
        <w:t>2021年11月23日</w:t>
      </w:r>
    </w:p>
    <w:p>
      <w:pPr>
        <w:keepNext w:val="0"/>
        <w:keepLines w:val="0"/>
        <w:pageBreakBefore w:val="0"/>
        <w:widowControl w:val="0"/>
        <w:tabs>
          <w:tab w:val="left" w:pos="644"/>
          <w:tab w:val="left" w:pos="966"/>
          <w:tab w:val="left" w:pos="7629"/>
          <w:tab w:val="left" w:pos="8063"/>
        </w:tabs>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（此件公开发布）</w:t>
      </w:r>
      <w:bookmarkStart w:id="1" w:name="_GoBack"/>
      <w:bookmarkEnd w:id="1"/>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kern w:val="2"/>
          <w:sz w:val="21"/>
          <w:szCs w:val="2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kern w:val="2"/>
          <w:sz w:val="21"/>
          <w:szCs w:val="2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kern w:val="2"/>
          <w:sz w:val="21"/>
          <w:szCs w:val="21"/>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jc w:val="center"/>
        <w:textAlignment w:val="auto"/>
        <w:rPr>
          <w:rFonts w:hint="eastAsia" w:asciiTheme="minorEastAsia" w:hAnsiTheme="minorEastAsia" w:eastAsiaTheme="minorEastAsia" w:cstheme="minorEastAsia"/>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jc w:val="center"/>
        <w:textAlignment w:val="auto"/>
        <w:rPr>
          <w:rFonts w:hint="eastAsia" w:asciiTheme="minorEastAsia" w:hAnsiTheme="minorEastAsia" w:eastAsiaTheme="minorEastAsia" w:cstheme="minorEastAsia"/>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jc w:val="center"/>
        <w:textAlignment w:val="auto"/>
        <w:rPr>
          <w:rFonts w:hint="eastAsia" w:ascii="Times New Roman" w:hAnsi="Times New Roman" w:eastAsia="方正小标宋简体" w:cs="方正小标宋简体"/>
          <w:sz w:val="44"/>
          <w:szCs w:val="44"/>
          <w:lang w:val="en-US"/>
        </w:rPr>
      </w:pPr>
      <w:r>
        <w:rPr>
          <w:rFonts w:hint="eastAsia" w:ascii="Times New Roman" w:hAnsi="Times New Roman" w:eastAsia="方正小标宋简体" w:cs="方正小标宋简体"/>
          <w:kern w:val="2"/>
          <w:sz w:val="44"/>
          <w:szCs w:val="44"/>
          <w:lang w:val="en-US" w:eastAsia="zh-CN" w:bidi="ar"/>
        </w:rPr>
        <w:t>禄劝彝族苗族自治县农村供水价格指导意见</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jc w:val="both"/>
        <w:textAlignment w:val="auto"/>
        <w:rPr>
          <w:rFonts w:ascii="Times New Roman" w:hAnsi="Times New Roman"/>
          <w:lang w:val="en-US"/>
        </w:rPr>
      </w:pP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为规范农村供水工程供水价格，促进农村供水工程长效运行，推进供水单位提供合格的“商品水”和必要的供水服务，调动用水户参与饮用水工程管理的积极性，不断提高农村饮水安全保障水平，根据《中华人民共和国水法》《中华人民共和国价格法》《政府制定价格成本监审办法》《云南省农村供水管理办法》等规定，结合我县实际，特制定以下指导意见：</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一、本指导意见适用于乡镇（街道）集镇供水管网覆盖范围以外，利用农村供水工程向农村居民和单位等用水户供应生活用水。乡镇（街道）集镇供水管网覆盖范围内的农村供水价格收费标准执行集镇供水收费标准。</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二、农村供水价格，按照“补偿成本、公平负担、合理受益、节约用水”的原则。集中式供水工程供水实行有偿使用制度，供水价格按供水成本价执行，农村自流引水价格为1—1.85元/立方米。分散式供水工程供水价格，根据实际情况，按照“一事一议”的原则由村民代表大会根据实际情况确定本村水费价格、收取方式，明确管理维护责任主体，可采取计量收费、按人收费、按户收费等方式、按年度、季度或每月收取。实行优惠和减免的供水对象按相关政策执行。</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三、供水管理单位确定的水费收取方式和价格报乡镇（街道），经过乡镇（街道）核实备案后，各乡镇（街道）以正式文件形式报县水务局备案。</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四、需动力提水的供水项目，动 力提水费据实核定加入水价中，不得收取与水价无关的其他费用。</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五、所有用水单位和居民都有节约用水和缴纳水费的义务，必须按时、足额缴纳水费。</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六、供水管理单位所收取的水费主要用于保障工程运行管理、维修养护开支，形成“以水养水”的良性运行管理机制。供水管理单位应建立健全水费财务管理制度，实行专款专用，水费收支情况必须按年度、季度或每月进行公示，主动接受用水户和社会监督。属地乡镇（街道）加强财务监管，确保所收取水费专款专用于饮水供水工程运行、日常维修养护等项支出。</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七、供水管理单位拥有供水项目的管理和使用权，应保证工程有效管理，正常运行。</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八、供水管理单位负责供水设施的日常监管和维护，定期对水池进行清洗，对水质进行消毒，户内管道由用水户自行维修。村民有维护供水设施的义务，发现供水设施损坏、漏水的，应及时向供水管理单位报告，供水管理单位接到报告后应立即实施检查、抢修。</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Times New Roman" w:hAnsi="Times New Roman"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九、本指导意见自2022年1月1日起施行。</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jc w:val="both"/>
        <w:textAlignment w:val="auto"/>
        <w:rPr>
          <w:rFonts w:hint="eastAsia" w:ascii="Times New Roman" w:hAnsi="Times New Roman"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840" w:firstLineChars="200"/>
        <w:textAlignment w:val="auto"/>
        <w:outlineLvl w:val="9"/>
        <w:rPr>
          <w:rFonts w:hint="eastAsia" w:ascii="Times New Roman" w:hAnsi="Times New Roman" w:eastAsia="仿宋_GB2312" w:cs="仿宋_GB2312"/>
          <w:i w:val="0"/>
          <w:caps w:val="0"/>
          <w:color w:val="333333"/>
          <w:spacing w:val="0"/>
          <w:sz w:val="42"/>
          <w:szCs w:val="42"/>
          <w:shd w:val="clear" w:fill="FFFFFF"/>
          <w:lang w:val="en-US" w:eastAsia="zh-CN"/>
        </w:rPr>
      </w:pPr>
    </w:p>
    <w:sectPr>
      <w:headerReference r:id="rId3" w:type="default"/>
      <w:footerReference r:id="rId4" w:type="default"/>
      <w:pgSz w:w="11906" w:h="16838"/>
      <w:pgMar w:top="1894"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akkal Majalla">
    <w:panose1 w:val="02000000000000000000"/>
    <w:charset w:val="00"/>
    <w:family w:val="auto"/>
    <w:pitch w:val="default"/>
    <w:sig w:usb0="A000207F" w:usb1="C000204B" w:usb2="00000008" w:usb3="00000000" w:csb0="200000D3" w:csb1="00000000"/>
  </w:font>
  <w:font w:name="方正隶变简体">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ind w:left="3953" w:leftChars="0" w:firstLine="7235" w:firstLineChars="0"/>
      <w:jc w:val="both"/>
      <w:rPr>
        <w:rFonts w:hint="eastAsia" w:ascii="宋体" w:hAnsi="宋体" w:eastAsia="宋体" w:cs="宋体"/>
        <w:b/>
        <w:bCs/>
        <w:color w:val="005192"/>
        <w:sz w:val="26"/>
        <w:szCs w:val="26"/>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Theme="minorEastAsia" w:hAnsiTheme="minorEastAsia" w:eastAsiaTheme="minorEastAsia" w:cstheme="minorEastAsia"/>
        <w:b/>
        <w:bCs/>
        <w:color w:val="005192"/>
        <w:sz w:val="28"/>
        <w:szCs w:val="28"/>
        <w:lang w:val="en-US" w:eastAsia="zh-CN"/>
      </w:rPr>
      <w:t>禄劝彝族苗族自治县人民政府发布</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禄劝彝族苗族自治县</w:t>
    </w:r>
    <w:r>
      <w:rPr>
        <w:rFonts w:hint="eastAsia" w:ascii="宋体" w:hAnsi="宋体" w:eastAsia="宋体" w:cs="宋体"/>
        <w:b/>
        <w:bCs/>
        <w:color w:val="005192"/>
        <w:sz w:val="32"/>
        <w:szCs w:val="32"/>
        <w:lang w:val="en-US" w:eastAsia="zh-CN"/>
      </w:rPr>
      <w:t>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E340FF"/>
    <w:rsid w:val="019B3058"/>
    <w:rsid w:val="019E71BD"/>
    <w:rsid w:val="04B679C3"/>
    <w:rsid w:val="05A97371"/>
    <w:rsid w:val="07BE1597"/>
    <w:rsid w:val="07FD216A"/>
    <w:rsid w:val="080F63D8"/>
    <w:rsid w:val="08C8748A"/>
    <w:rsid w:val="08E23A2D"/>
    <w:rsid w:val="09341458"/>
    <w:rsid w:val="0B0912D7"/>
    <w:rsid w:val="152D2DCA"/>
    <w:rsid w:val="1DEC284C"/>
    <w:rsid w:val="1E1174D4"/>
    <w:rsid w:val="1E6523AC"/>
    <w:rsid w:val="22440422"/>
    <w:rsid w:val="31A15F24"/>
    <w:rsid w:val="395347B5"/>
    <w:rsid w:val="39A232A0"/>
    <w:rsid w:val="39E745AA"/>
    <w:rsid w:val="3B5A6BBB"/>
    <w:rsid w:val="3B6B354D"/>
    <w:rsid w:val="3EDA13A6"/>
    <w:rsid w:val="42F058B7"/>
    <w:rsid w:val="436109F6"/>
    <w:rsid w:val="441A38D4"/>
    <w:rsid w:val="4BC77339"/>
    <w:rsid w:val="4C9236C5"/>
    <w:rsid w:val="505C172E"/>
    <w:rsid w:val="52F46F0B"/>
    <w:rsid w:val="53D8014D"/>
    <w:rsid w:val="55E064E0"/>
    <w:rsid w:val="572C6D10"/>
    <w:rsid w:val="5DC34279"/>
    <w:rsid w:val="608816D1"/>
    <w:rsid w:val="60EF4E7F"/>
    <w:rsid w:val="62D946B4"/>
    <w:rsid w:val="665233C1"/>
    <w:rsid w:val="67E80B4E"/>
    <w:rsid w:val="6AD9688B"/>
    <w:rsid w:val="6D0E3F22"/>
    <w:rsid w:val="6FAE0DE5"/>
    <w:rsid w:val="70DC5A70"/>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实施方案正文"/>
    <w:basedOn w:val="1"/>
    <w:qFormat/>
    <w:uiPriority w:val="0"/>
    <w:pPr>
      <w:ind w:firstLine="566" w:firstLineChars="202"/>
    </w:pPr>
    <w:rPr>
      <w:rFonts w:ascii="Calibri" w:hAnsi="Calibri" w:eastAsia="宋体" w:cs="Calibri"/>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199</Words>
  <Characters>215</Characters>
  <Lines>1</Lines>
  <Paragraphs>1</Paragraphs>
  <TotalTime>11</TotalTime>
  <ScaleCrop>false</ScaleCrop>
  <LinksUpToDate>false</LinksUpToDate>
  <CharactersWithSpaces>245</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夢妲菈</cp:lastModifiedBy>
  <cp:lastPrinted>2021-10-26T03:30:00Z</cp:lastPrinted>
  <dcterms:modified xsi:type="dcterms:W3CDTF">2023-12-12T08:50:32Z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48C61CB29D3F4D9384F5922CF0F7FFB4</vt:lpwstr>
  </property>
</Properties>
</file>