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imes New Roman" w:hAnsi="Times New Roman" w:eastAsiaTheme="minorEastAsia" w:cstheme="minorEastAsia"/>
          <w:sz w:val="44"/>
          <w:szCs w:val="44"/>
          <w:lang w:val="en-US" w:eastAsia="zh-CN"/>
        </w:rPr>
      </w:pPr>
    </w:p>
    <w:p>
      <w:pPr>
        <w:bidi w:val="0"/>
        <w:jc w:val="both"/>
        <w:rPr>
          <w:rFonts w:hint="eastAsia" w:ascii="Times New Roman" w:hAnsi="Times New Roman"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禄劝彝族苗族自治县发展和改革局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禄劝彝族苗族自治县财政局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禄劝彝族苗族自治县住房和城乡建设局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昆明市生态环境局禄劝分局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禄劝彝族苗族自治县水务局</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关于调整禄劝彝族苗族自治县县城区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r>
        <w:rPr>
          <w:rFonts w:hint="eastAsia" w:ascii="Times New Roman" w:hAnsi="Times New Roman" w:eastAsiaTheme="minorEastAsia" w:cstheme="minorEastAsia"/>
          <w:color w:val="auto"/>
          <w:sz w:val="44"/>
          <w:szCs w:val="44"/>
          <w:lang w:val="en-US" w:eastAsia="zh-CN"/>
        </w:rPr>
        <w:t>污水处理费收费标准的通知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禄发改规〔2021〕1号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84"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县污水处理厂、县自来水公司：</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为贯彻落实习近平总书记关于深入推进长江经济带发展的重要讲话精神，有效利用价格杠杆加强和改善长江水污染，根据</w:t>
      </w:r>
      <w:r>
        <w:rPr>
          <w:rFonts w:hint="default" w:ascii="Times New Roman" w:hAnsi="Times New Roman" w:eastAsia="仿宋_GB2312" w:cs="Times New Roman"/>
          <w:sz w:val="32"/>
          <w:szCs w:val="32"/>
          <w:lang w:val="en-US" w:eastAsia="zh-CN"/>
        </w:rPr>
        <w:t>昆明市发展和改革委员会关于转发《云南省创新和完善促进绿色发展价格机制的实施意见的通知》（昆发改价格〔2019〕625号）、</w:t>
      </w:r>
      <w:r>
        <w:rPr>
          <w:rFonts w:hint="default" w:ascii="Times New Roman" w:hAnsi="Times New Roman" w:eastAsia="仿宋_GB2312" w:cs="Times New Roman"/>
          <w:sz w:val="32"/>
          <w:szCs w:val="32"/>
        </w:rPr>
        <w:t>《昆明市发展和改革委员会 昆明市财政局 昆明市住房和城乡建设局 昆明市生态环境局 昆明市水务局〈关于完善长江经济带污水处理机制有关政策指导意见〉的通知》（昆发改价格〔2020〕515号）等文件要求调整禄劝彝族苗族自治县污水处理</w:t>
      </w:r>
      <w:r>
        <w:rPr>
          <w:rFonts w:hint="default"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收费标准，经2021年3月2日禄劝彝族苗族自治县第十七届人民政府第66次常务会议同意，现将</w:t>
      </w:r>
      <w:r>
        <w:rPr>
          <w:rFonts w:hint="default" w:ascii="Times New Roman" w:hAnsi="Times New Roman" w:eastAsia="仿宋_GB2312" w:cs="Times New Roman"/>
          <w:sz w:val="32"/>
          <w:szCs w:val="32"/>
          <w:lang w:val="en-US" w:eastAsia="zh-CN"/>
        </w:rPr>
        <w:t>禄劝彝族苗族自治县</w:t>
      </w:r>
      <w:r>
        <w:rPr>
          <w:rFonts w:hint="default" w:ascii="Times New Roman" w:hAnsi="Times New Roman" w:eastAsia="仿宋_GB2312" w:cs="Times New Roman"/>
          <w:sz w:val="32"/>
          <w:szCs w:val="32"/>
        </w:rPr>
        <w:t>县城区污水处理</w:t>
      </w:r>
      <w:r>
        <w:rPr>
          <w:rFonts w:hint="default"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收费标准通知如下：</w:t>
      </w:r>
    </w:p>
    <w:p>
      <w:pPr>
        <w:pStyle w:val="8"/>
        <w:keepNext w:val="0"/>
        <w:keepLines w:val="0"/>
        <w:pageBreakBefore w:val="0"/>
        <w:widowControl w:val="0"/>
        <w:numPr>
          <w:ilvl w:val="0"/>
          <w:numId w:val="1"/>
        </w:numPr>
        <w:kinsoku/>
        <w:wordWrap/>
        <w:overflowPunct/>
        <w:topLinePunct w:val="0"/>
        <w:autoSpaceDE/>
        <w:autoSpaceDN/>
        <w:bidi w:val="0"/>
        <w:adjustRightInd/>
        <w:snapToGrid/>
        <w:spacing w:line="584" w:lineRule="exact"/>
        <w:ind w:firstLine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污水处理</w:t>
      </w:r>
      <w:r>
        <w:rPr>
          <w:rFonts w:hint="default" w:ascii="Times New Roman" w:hAnsi="Times New Roman" w:eastAsia="黑体" w:cs="Times New Roman"/>
          <w:sz w:val="32"/>
          <w:szCs w:val="32"/>
          <w:lang w:val="en-US" w:eastAsia="zh-CN"/>
        </w:rPr>
        <w:t>费</w:t>
      </w:r>
      <w:r>
        <w:rPr>
          <w:rFonts w:hint="default" w:ascii="Times New Roman" w:hAnsi="Times New Roman" w:eastAsia="黑体" w:cs="Times New Roman"/>
          <w:sz w:val="32"/>
          <w:szCs w:val="32"/>
        </w:rPr>
        <w:t>收费标准</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1.县城区居民</w:t>
      </w:r>
      <w:r>
        <w:rPr>
          <w:rFonts w:hint="default" w:ascii="Times New Roman" w:hAnsi="Times New Roman" w:eastAsia="仿宋_GB2312" w:cs="Times New Roman"/>
          <w:sz w:val="32"/>
          <w:szCs w:val="32"/>
          <w:lang w:val="en-US" w:eastAsia="zh-CN"/>
        </w:rPr>
        <w:t>污水处理费</w:t>
      </w:r>
      <w:r>
        <w:rPr>
          <w:rFonts w:hint="default" w:ascii="Times New Roman" w:hAnsi="Times New Roman" w:eastAsia="仿宋_GB2312" w:cs="Times New Roman"/>
          <w:sz w:val="32"/>
          <w:szCs w:val="32"/>
        </w:rPr>
        <w:t>由每立方米0.75元调整为每立方米0.85元（具体收费</w:t>
      </w:r>
      <w:r>
        <w:rPr>
          <w:rFonts w:hint="default" w:ascii="Times New Roman" w:hAnsi="Times New Roman" w:eastAsia="仿宋_GB2312" w:cs="Times New Roman"/>
          <w:sz w:val="32"/>
          <w:szCs w:val="32"/>
          <w:lang w:val="en-US" w:eastAsia="zh-CN"/>
        </w:rPr>
        <w:t>标</w:t>
      </w:r>
      <w:r>
        <w:rPr>
          <w:rFonts w:hint="default" w:ascii="Times New Roman" w:hAnsi="Times New Roman" w:eastAsia="仿宋_GB2312" w:cs="Times New Roman"/>
          <w:sz w:val="32"/>
          <w:szCs w:val="32"/>
        </w:rPr>
        <w:t>准详见附表）。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2.县城区非居民</w:t>
      </w:r>
      <w:r>
        <w:rPr>
          <w:rFonts w:hint="default" w:ascii="Times New Roman" w:hAnsi="Times New Roman" w:eastAsia="仿宋_GB2312" w:cs="Times New Roman"/>
          <w:sz w:val="32"/>
          <w:szCs w:val="32"/>
          <w:lang w:val="en-US" w:eastAsia="zh-CN"/>
        </w:rPr>
        <w:t>污水处理费</w:t>
      </w:r>
      <w:r>
        <w:rPr>
          <w:rFonts w:hint="default" w:ascii="Times New Roman" w:hAnsi="Times New Roman" w:eastAsia="仿宋_GB2312" w:cs="Times New Roman"/>
          <w:sz w:val="32"/>
          <w:szCs w:val="32"/>
        </w:rPr>
        <w:t>由每立方米0.</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5元调整为每立方米1.2元（具体收费</w:t>
      </w:r>
      <w:r>
        <w:rPr>
          <w:rFonts w:hint="default" w:ascii="Times New Roman" w:hAnsi="Times New Roman" w:eastAsia="仿宋_GB2312" w:cs="Times New Roman"/>
          <w:sz w:val="32"/>
          <w:szCs w:val="32"/>
          <w:lang w:val="en-US" w:eastAsia="zh-CN"/>
        </w:rPr>
        <w:t>标</w:t>
      </w:r>
      <w:r>
        <w:rPr>
          <w:rFonts w:hint="default" w:ascii="Times New Roman" w:hAnsi="Times New Roman" w:eastAsia="仿宋_GB2312" w:cs="Times New Roman"/>
          <w:sz w:val="32"/>
          <w:szCs w:val="32"/>
        </w:rPr>
        <w:t>准详见附表）。</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二、污水处理</w:t>
      </w:r>
      <w:r>
        <w:rPr>
          <w:rFonts w:hint="default" w:ascii="Times New Roman" w:hAnsi="Times New Roman" w:eastAsia="黑体" w:cs="Times New Roman"/>
          <w:sz w:val="32"/>
          <w:szCs w:val="32"/>
          <w:lang w:val="en-US" w:eastAsia="zh-CN"/>
        </w:rPr>
        <w:t>费</w:t>
      </w:r>
      <w:r>
        <w:rPr>
          <w:rFonts w:hint="default" w:ascii="Times New Roman" w:hAnsi="Times New Roman" w:eastAsia="黑体" w:cs="Times New Roman"/>
          <w:sz w:val="32"/>
          <w:szCs w:val="32"/>
        </w:rPr>
        <w:t>收费管理及有关问题</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1.污水处理费为政府定价的经营服务性收费，由污水处理企业向用水主体收取或委托第三方收取。</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2.污水处理费征收范围及对象。污水处理费收取范围：县</w:t>
      </w:r>
      <w:r>
        <w:rPr>
          <w:rFonts w:hint="default" w:ascii="Times New Roman" w:hAnsi="Times New Roman" w:eastAsia="仿宋_GB2312" w:cs="Times New Roman"/>
          <w:sz w:val="32"/>
          <w:szCs w:val="32"/>
          <w:lang w:val="en-US" w:eastAsia="zh-CN"/>
        </w:rPr>
        <w:t>城辖区污水处理收集管网覆盖范围内</w:t>
      </w:r>
      <w:r>
        <w:rPr>
          <w:rFonts w:hint="default" w:ascii="Times New Roman" w:hAnsi="Times New Roman" w:eastAsia="仿宋_GB2312" w:cs="Times New Roman"/>
          <w:sz w:val="32"/>
          <w:szCs w:val="32"/>
        </w:rPr>
        <w:t>的用户。污水处理费征收的对象包括：（1）自来水用户；（2）自采水用户（地下水和地表水）；（3）桶装水经营户。</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3.污水处理费的计量按自来水用水量收取。对使用地下水或</w:t>
      </w:r>
      <w:r>
        <w:rPr>
          <w:rFonts w:hint="default" w:ascii="Times New Roman" w:hAnsi="Times New Roman" w:eastAsia="仿宋_GB2312" w:cs="Times New Roman"/>
          <w:spacing w:val="-6"/>
          <w:sz w:val="32"/>
          <w:szCs w:val="32"/>
        </w:rPr>
        <w:t>其他自备水源的企业和单位，按批准的相应标准收取污水处理费。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4.对弱势困难群体实行优惠扶持政策。</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县城规划区自来水供水范围内的孤寡老人、五保户、敬老院（每人每月）、荣军所（每户每月）、二等甲级以上丧失劳动能力的残疾人，每户每月用水量在5立方米以内（含5立方米）免收污水处理费，超过5立方米的按规定标准征收污水处理费。</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5.污水处理企业主管部门应明确污水处理</w:t>
      </w:r>
      <w:r>
        <w:rPr>
          <w:rFonts w:hint="default" w:ascii="Times New Roman" w:hAnsi="Times New Roman" w:eastAsia="仿宋_GB2312" w:cs="Times New Roman"/>
          <w:sz w:val="32"/>
          <w:szCs w:val="32"/>
          <w:lang w:val="en-US" w:eastAsia="zh-CN"/>
        </w:rPr>
        <w:t>费</w:t>
      </w:r>
      <w:r>
        <w:rPr>
          <w:rFonts w:hint="default" w:ascii="Times New Roman" w:hAnsi="Times New Roman" w:eastAsia="仿宋_GB2312" w:cs="Times New Roman"/>
          <w:sz w:val="32"/>
          <w:szCs w:val="32"/>
        </w:rPr>
        <w:t>收费的主体单位，并监督污水处理企业建立和完善财务会计制度。</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6.乡镇（街道）污水处理费的征收，对已建成污水处理厂并投入使用的乡镇（街道）参照县城区污水处理费</w:t>
      </w:r>
      <w:r>
        <w:rPr>
          <w:rFonts w:hint="default" w:ascii="Times New Roman" w:hAnsi="Times New Roman" w:eastAsia="仿宋_GB2312" w:cs="Times New Roman"/>
          <w:sz w:val="32"/>
          <w:szCs w:val="32"/>
          <w:lang w:val="en-US" w:eastAsia="zh-CN"/>
        </w:rPr>
        <w:t>收费</w:t>
      </w:r>
      <w:r>
        <w:rPr>
          <w:rFonts w:hint="default" w:ascii="Times New Roman" w:hAnsi="Times New Roman" w:eastAsia="仿宋_GB2312" w:cs="Times New Roman"/>
          <w:sz w:val="32"/>
          <w:szCs w:val="32"/>
        </w:rPr>
        <w:t>标准执行并报县发改局备案。</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7.本收费标准自2021年4月1日起执行,原禄劝彝族苗族自治县发展改革</w:t>
      </w:r>
      <w:r>
        <w:rPr>
          <w:rFonts w:hint="default" w:ascii="Times New Roman" w:hAnsi="Times New Roman" w:eastAsia="仿宋_GB2312" w:cs="Times New Roman"/>
          <w:sz w:val="32"/>
          <w:szCs w:val="32"/>
          <w:lang w:val="en-US" w:eastAsia="zh-CN"/>
        </w:rPr>
        <w:t>和经济贸易</w:t>
      </w:r>
      <w:r>
        <w:rPr>
          <w:rFonts w:hint="default" w:ascii="Times New Roman" w:hAnsi="Times New Roman" w:eastAsia="仿宋_GB2312" w:cs="Times New Roman"/>
          <w:sz w:val="32"/>
          <w:szCs w:val="32"/>
        </w:rPr>
        <w:t>局《关于县城区生活污水处理费收费标准有关问题的通知》（禄发改经价〔2010〕14号）同时废止执行。</w:t>
      </w: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件：</w:t>
      </w:r>
      <w:r>
        <w:rPr>
          <w:rFonts w:hint="default" w:ascii="Times New Roman" w:hAnsi="Times New Roman" w:eastAsia="仿宋_GB2312" w:cs="Times New Roman"/>
          <w:spacing w:val="-11"/>
          <w:sz w:val="32"/>
          <w:szCs w:val="32"/>
        </w:rPr>
        <w:t>禄劝彝族苗族自治县城区供排水到户价格（含税）表</w:t>
      </w:r>
    </w:p>
    <w:p>
      <w:pPr>
        <w:keepNext w:val="0"/>
        <w:keepLines w:val="0"/>
        <w:pageBreakBefore w:val="0"/>
        <w:widowControl w:val="0"/>
        <w:kinsoku/>
        <w:wordWrap/>
        <w:overflowPunct/>
        <w:topLinePunct w:val="0"/>
        <w:autoSpaceDE/>
        <w:autoSpaceDN/>
        <w:bidi w:val="0"/>
        <w:adjustRightInd/>
        <w:snapToGrid/>
        <w:spacing w:line="520" w:lineRule="exact"/>
        <w:ind w:firstLine="596" w:firstLineChars="200"/>
        <w:textAlignment w:val="auto"/>
        <w:rPr>
          <w:rFonts w:hint="default" w:ascii="Times New Roman" w:hAnsi="Times New Roman" w:eastAsia="仿宋_GB2312" w:cs="Times New Roman"/>
          <w:spacing w:val="-11"/>
          <w:sz w:val="32"/>
          <w:szCs w:val="32"/>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宋体" w:eastAsia="仿宋_GB2312"/>
          <w:b w:val="0"/>
          <w:bCs/>
          <w:sz w:val="32"/>
          <w:szCs w:val="32"/>
        </w:rPr>
      </w:pPr>
      <w:r>
        <w:rPr>
          <w:rFonts w:hint="eastAsia" w:ascii="仿宋_GB2312" w:hAnsi="宋体" w:eastAsia="仿宋_GB2312"/>
          <w:b w:val="0"/>
          <w:bCs/>
          <w:sz w:val="32"/>
          <w:szCs w:val="32"/>
        </w:rPr>
        <w:t>禄劝彝族苗族自治县发展和改革局</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宋体" w:eastAsia="仿宋_GB2312"/>
          <w:b w:val="0"/>
          <w:bCs/>
          <w:sz w:val="32"/>
          <w:szCs w:val="32"/>
        </w:rPr>
      </w:pPr>
      <w:r>
        <w:rPr>
          <w:rFonts w:hint="eastAsia" w:ascii="仿宋_GB2312" w:hAnsi="宋体" w:eastAsia="仿宋_GB2312"/>
          <w:b w:val="0"/>
          <w:bCs/>
          <w:sz w:val="32"/>
          <w:szCs w:val="32"/>
        </w:rPr>
        <w:t>禄劝彝族苗族自治县财政局</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宋体" w:eastAsia="仿宋_GB2312"/>
          <w:b w:val="0"/>
          <w:bCs/>
          <w:sz w:val="32"/>
          <w:szCs w:val="32"/>
        </w:rPr>
      </w:pPr>
      <w:r>
        <w:rPr>
          <w:rFonts w:hint="eastAsia" w:ascii="仿宋_GB2312" w:hAnsi="宋体" w:eastAsia="仿宋_GB2312"/>
          <w:b w:val="0"/>
          <w:bCs/>
          <w:sz w:val="32"/>
          <w:szCs w:val="32"/>
        </w:rPr>
        <w:t>禄劝彝族苗族自治县住房和城乡建设局</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宋体" w:eastAsia="仿宋_GB2312"/>
          <w:b w:val="0"/>
          <w:bCs/>
          <w:sz w:val="32"/>
          <w:szCs w:val="32"/>
        </w:rPr>
      </w:pPr>
      <w:r>
        <w:rPr>
          <w:rFonts w:hint="eastAsia" w:ascii="仿宋_GB2312" w:hAnsi="宋体" w:eastAsia="仿宋_GB2312"/>
          <w:b w:val="0"/>
          <w:bCs/>
          <w:sz w:val="32"/>
          <w:szCs w:val="32"/>
        </w:rPr>
        <w:t>昆明市生态环境局禄劝分局</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宋体" w:eastAsia="仿宋_GB2312"/>
          <w:b w:val="0"/>
          <w:bCs/>
          <w:sz w:val="32"/>
          <w:szCs w:val="32"/>
        </w:rPr>
      </w:pPr>
      <w:r>
        <w:rPr>
          <w:rFonts w:hint="eastAsia" w:ascii="仿宋_GB2312" w:hAnsi="宋体" w:eastAsia="仿宋_GB2312"/>
          <w:b w:val="0"/>
          <w:bCs/>
          <w:sz w:val="32"/>
          <w:szCs w:val="32"/>
        </w:rPr>
        <w:t>禄劝彝族苗族自治县水务局</w:t>
      </w:r>
    </w:p>
    <w:p>
      <w:pPr>
        <w:jc w:val="right"/>
        <w:rPr>
          <w:rFonts w:hint="default" w:ascii="仿宋_GB2312" w:hAnsi="宋体" w:eastAsia="仿宋_GB2312"/>
          <w:b w:val="0"/>
          <w:bCs/>
          <w:sz w:val="32"/>
          <w:szCs w:val="32"/>
          <w:lang w:val="en-US" w:eastAsia="zh-CN"/>
        </w:rPr>
      </w:pPr>
      <w:r>
        <w:rPr>
          <w:rFonts w:hint="eastAsia" w:ascii="仿宋_GB2312" w:hAnsi="宋体" w:eastAsia="仿宋_GB2312"/>
          <w:b w:val="0"/>
          <w:bCs/>
          <w:sz w:val="32"/>
          <w:szCs w:val="32"/>
          <w:lang w:val="en-US" w:eastAsia="zh-CN"/>
        </w:rPr>
        <w:t>2021年3月2日</w:t>
      </w:r>
    </w:p>
    <w:p>
      <w:pPr>
        <w:ind w:firstLine="640" w:firstLineChars="200"/>
        <w:rPr>
          <w:rFonts w:hint="eastAsia" w:ascii="仿宋_GB2312" w:hAnsi="宋体" w:eastAsia="仿宋_GB2312"/>
          <w:b w:val="0"/>
          <w:bCs/>
          <w:sz w:val="32"/>
          <w:szCs w:val="32"/>
        </w:rPr>
      </w:pPr>
      <w:r>
        <w:rPr>
          <w:rFonts w:hint="eastAsia" w:ascii="仿宋_GB2312" w:hAnsi="宋体" w:eastAsia="仿宋_GB2312"/>
          <w:b w:val="0"/>
          <w:bCs/>
          <w:sz w:val="32"/>
          <w:szCs w:val="32"/>
          <w:lang w:eastAsia="zh-CN"/>
        </w:rPr>
        <w:t>（此件公开发布）</w:t>
      </w:r>
    </w:p>
    <w:p>
      <w:pPr>
        <w:rPr>
          <w:rFonts w:hint="eastAsia" w:ascii="黑体" w:hAnsi="黑体" w:eastAsia="黑体" w:cs="黑体"/>
          <w:b w:val="0"/>
          <w:bCs/>
          <w:sz w:val="32"/>
          <w:szCs w:val="32"/>
        </w:rPr>
      </w:pPr>
      <w:r>
        <w:rPr>
          <w:rFonts w:hint="eastAsia" w:ascii="黑体" w:hAnsi="黑体" w:eastAsia="黑体" w:cs="黑体"/>
          <w:b w:val="0"/>
          <w:bCs/>
          <w:sz w:val="32"/>
          <w:szCs w:val="32"/>
        </w:rPr>
        <w:t>附件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宋体" w:eastAsia="仿宋_GB2312"/>
          <w:b w:val="0"/>
          <w:bCs/>
          <w:sz w:val="32"/>
          <w:szCs w:val="32"/>
        </w:rPr>
      </w:pPr>
    </w:p>
    <w:p>
      <w:pPr>
        <w:jc w:val="center"/>
        <w:rPr>
          <w:rFonts w:hint="eastAsia" w:asciiTheme="minorEastAsia" w:hAnsiTheme="minorEastAsia" w:eastAsiaTheme="minorEastAsia" w:cstheme="minorEastAsia"/>
          <w:b w:val="0"/>
          <w:bCs/>
          <w:sz w:val="44"/>
          <w:szCs w:val="44"/>
        </w:rPr>
      </w:pPr>
      <w:r>
        <w:rPr>
          <w:rFonts w:hint="eastAsia" w:asciiTheme="minorEastAsia" w:hAnsiTheme="minorEastAsia" w:eastAsiaTheme="minorEastAsia" w:cstheme="minorEastAsia"/>
          <w:b w:val="0"/>
          <w:bCs/>
          <w:sz w:val="44"/>
          <w:szCs w:val="44"/>
        </w:rPr>
        <w:t>禄劝彝族苗族自治县城区供排水到户价格</w:t>
      </w:r>
    </w:p>
    <w:p>
      <w:pPr>
        <w:jc w:val="center"/>
        <w:rPr>
          <w:rFonts w:hint="eastAsia" w:ascii="黑体" w:hAnsi="黑体" w:eastAsia="黑体" w:cs="黑体"/>
          <w:b w:val="0"/>
          <w:bCs/>
          <w:sz w:val="36"/>
          <w:szCs w:val="36"/>
        </w:rPr>
      </w:pPr>
      <w:r>
        <w:rPr>
          <w:rFonts w:hint="eastAsia" w:asciiTheme="minorEastAsia" w:hAnsiTheme="minorEastAsia" w:eastAsiaTheme="minorEastAsia" w:cstheme="minorEastAsia"/>
          <w:b w:val="0"/>
          <w:bCs/>
          <w:sz w:val="44"/>
          <w:szCs w:val="44"/>
        </w:rPr>
        <w:t>（含税）表</w:t>
      </w:r>
    </w:p>
    <w:p>
      <w:pPr>
        <w:rPr>
          <w:rFonts w:ascii="仿宋_GB2312" w:hAnsi="宋体" w:eastAsia="仿宋_GB2312"/>
          <w:sz w:val="32"/>
          <w:szCs w:val="32"/>
        </w:rPr>
      </w:pPr>
      <w:r>
        <w:rPr>
          <w:rFonts w:hint="eastAsia" w:ascii="仿宋_GB2312" w:hAnsi="宋体" w:eastAsia="仿宋_GB2312"/>
          <w:sz w:val="44"/>
          <w:szCs w:val="44"/>
        </w:rPr>
        <w:t xml:space="preserve">                                </w:t>
      </w:r>
      <w:r>
        <w:rPr>
          <w:rFonts w:hint="eastAsia" w:ascii="仿宋_GB2312" w:hAnsi="宋体" w:eastAsia="仿宋_GB2312"/>
          <w:sz w:val="28"/>
          <w:szCs w:val="28"/>
        </w:rPr>
        <w:t xml:space="preserve"> </w:t>
      </w:r>
      <w:r>
        <w:rPr>
          <w:rFonts w:hint="eastAsia" w:ascii="仿宋_GB2312" w:hAnsi="宋体" w:eastAsia="仿宋_GB2312"/>
          <w:sz w:val="32"/>
          <w:szCs w:val="32"/>
        </w:rPr>
        <w:t>单位：元/m</w:t>
      </w:r>
      <w:r>
        <w:rPr>
          <w:rFonts w:hint="eastAsia" w:ascii="仿宋_GB2312" w:hAnsi="宋体" w:eastAsia="仿宋_GB2312"/>
          <w:sz w:val="32"/>
          <w:szCs w:val="32"/>
          <w:vertAlign w:val="superscript"/>
        </w:rPr>
        <w:t>3</w:t>
      </w:r>
    </w:p>
    <w:tbl>
      <w:tblPr>
        <w:tblStyle w:val="6"/>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961"/>
        <w:gridCol w:w="858"/>
        <w:gridCol w:w="874"/>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rPr>
        <w:tc>
          <w:tcPr>
            <w:tcW w:w="2212" w:type="dxa"/>
            <w:vMerge w:val="restart"/>
            <w:vAlign w:val="center"/>
          </w:tcPr>
          <w:p>
            <w:pPr>
              <w:jc w:val="center"/>
              <w:rPr>
                <w:rFonts w:hint="eastAsia" w:ascii="仿宋_GB2312" w:eastAsia="仿宋_GB2312"/>
                <w:sz w:val="28"/>
                <w:szCs w:val="28"/>
              </w:rPr>
            </w:pPr>
            <w:r>
              <w:rPr>
                <w:rFonts w:hint="eastAsia" w:ascii="仿宋_GB2312" w:eastAsia="仿宋_GB2312"/>
                <w:sz w:val="28"/>
                <w:szCs w:val="28"/>
              </w:rPr>
              <w:t>类别</w:t>
            </w:r>
          </w:p>
        </w:tc>
        <w:tc>
          <w:tcPr>
            <w:tcW w:w="961" w:type="dxa"/>
            <w:vMerge w:val="restart"/>
            <w:vAlign w:val="center"/>
          </w:tcPr>
          <w:p>
            <w:pPr>
              <w:jc w:val="center"/>
              <w:rPr>
                <w:rFonts w:hint="eastAsia" w:ascii="仿宋_GB2312" w:eastAsia="仿宋_GB2312"/>
                <w:sz w:val="28"/>
                <w:szCs w:val="28"/>
              </w:rPr>
            </w:pPr>
            <w:r>
              <w:rPr>
                <w:rFonts w:hint="eastAsia" w:ascii="仿宋_GB2312" w:eastAsia="仿宋_GB2312"/>
                <w:sz w:val="28"/>
                <w:szCs w:val="28"/>
              </w:rPr>
              <w:t>最终到户价格</w:t>
            </w:r>
          </w:p>
        </w:tc>
        <w:tc>
          <w:tcPr>
            <w:tcW w:w="1732" w:type="dxa"/>
            <w:gridSpan w:val="2"/>
            <w:vAlign w:val="center"/>
          </w:tcPr>
          <w:p>
            <w:pPr>
              <w:jc w:val="center"/>
              <w:rPr>
                <w:rFonts w:hint="eastAsia" w:ascii="仿宋_GB2312" w:eastAsia="仿宋_GB2312"/>
                <w:sz w:val="28"/>
                <w:szCs w:val="28"/>
              </w:rPr>
            </w:pPr>
            <w:r>
              <w:rPr>
                <w:rFonts w:hint="eastAsia" w:ascii="仿宋_GB2312" w:eastAsia="仿宋_GB2312"/>
                <w:sz w:val="28"/>
                <w:szCs w:val="28"/>
              </w:rPr>
              <w:t>其中</w:t>
            </w:r>
          </w:p>
        </w:tc>
        <w:tc>
          <w:tcPr>
            <w:tcW w:w="4456" w:type="dxa"/>
            <w:vMerge w:val="restart"/>
            <w:vAlign w:val="center"/>
          </w:tcPr>
          <w:p>
            <w:pPr>
              <w:jc w:val="center"/>
              <w:rPr>
                <w:rFonts w:hint="eastAsia" w:ascii="仿宋_GB2312" w:eastAsia="仿宋_GB2312"/>
                <w:sz w:val="28"/>
                <w:szCs w:val="28"/>
              </w:rPr>
            </w:pPr>
            <w:r>
              <w:rPr>
                <w:rFonts w:hint="eastAsia" w:ascii="仿宋_GB2312" w:eastAsia="仿宋_GB2312"/>
                <w:sz w:val="28"/>
                <w:szCs w:val="28"/>
              </w:rPr>
              <w:t>执行范围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 w:hRule="atLeast"/>
        </w:trPr>
        <w:tc>
          <w:tcPr>
            <w:tcW w:w="2212" w:type="dxa"/>
            <w:vMerge w:val="continue"/>
            <w:vAlign w:val="center"/>
          </w:tcPr>
          <w:p>
            <w:pPr>
              <w:jc w:val="center"/>
              <w:rPr>
                <w:rFonts w:hint="eastAsia" w:ascii="仿宋_GB2312" w:eastAsia="仿宋_GB2312"/>
                <w:sz w:val="28"/>
                <w:szCs w:val="28"/>
              </w:rPr>
            </w:pPr>
          </w:p>
        </w:tc>
        <w:tc>
          <w:tcPr>
            <w:tcW w:w="961" w:type="dxa"/>
            <w:vMerge w:val="continue"/>
            <w:vAlign w:val="center"/>
          </w:tcPr>
          <w:p>
            <w:pPr>
              <w:jc w:val="center"/>
              <w:rPr>
                <w:rFonts w:hint="eastAsia" w:ascii="仿宋_GB2312" w:eastAsia="仿宋_GB2312"/>
                <w:sz w:val="28"/>
                <w:szCs w:val="28"/>
              </w:rPr>
            </w:pPr>
          </w:p>
        </w:tc>
        <w:tc>
          <w:tcPr>
            <w:tcW w:w="858" w:type="dxa"/>
            <w:vAlign w:val="center"/>
          </w:tcPr>
          <w:p>
            <w:pPr>
              <w:jc w:val="center"/>
              <w:rPr>
                <w:rFonts w:hint="eastAsia" w:ascii="仿宋_GB2312" w:eastAsia="仿宋_GB2312"/>
                <w:sz w:val="28"/>
                <w:szCs w:val="28"/>
              </w:rPr>
            </w:pPr>
            <w:r>
              <w:rPr>
                <w:rFonts w:hint="eastAsia" w:ascii="仿宋_GB2312" w:eastAsia="仿宋_GB2312"/>
                <w:sz w:val="28"/>
                <w:szCs w:val="28"/>
              </w:rPr>
              <w:t>供水</w:t>
            </w:r>
          </w:p>
          <w:p>
            <w:pPr>
              <w:jc w:val="center"/>
              <w:rPr>
                <w:rFonts w:hint="eastAsia" w:ascii="仿宋_GB2312" w:eastAsia="仿宋_GB2312"/>
                <w:sz w:val="28"/>
                <w:szCs w:val="28"/>
              </w:rPr>
            </w:pPr>
            <w:r>
              <w:rPr>
                <w:rFonts w:hint="eastAsia" w:ascii="仿宋_GB2312" w:eastAsia="仿宋_GB2312"/>
                <w:sz w:val="28"/>
                <w:szCs w:val="28"/>
              </w:rPr>
              <w:t>价格</w:t>
            </w:r>
          </w:p>
        </w:tc>
        <w:tc>
          <w:tcPr>
            <w:tcW w:w="874" w:type="dxa"/>
            <w:vAlign w:val="center"/>
          </w:tcPr>
          <w:p>
            <w:pPr>
              <w:jc w:val="center"/>
              <w:rPr>
                <w:rFonts w:hint="eastAsia" w:ascii="仿宋_GB2312" w:eastAsia="仿宋_GB2312"/>
                <w:sz w:val="28"/>
                <w:szCs w:val="28"/>
              </w:rPr>
            </w:pPr>
            <w:r>
              <w:rPr>
                <w:rFonts w:hint="eastAsia" w:ascii="仿宋_GB2312" w:eastAsia="仿宋_GB2312"/>
                <w:sz w:val="28"/>
                <w:szCs w:val="28"/>
              </w:rPr>
              <w:t>污水</w:t>
            </w:r>
          </w:p>
          <w:p>
            <w:pPr>
              <w:jc w:val="center"/>
              <w:rPr>
                <w:rFonts w:hint="eastAsia" w:ascii="仿宋_GB2312" w:eastAsia="仿宋_GB2312"/>
                <w:sz w:val="28"/>
                <w:szCs w:val="28"/>
              </w:rPr>
            </w:pPr>
            <w:r>
              <w:rPr>
                <w:rFonts w:hint="eastAsia" w:ascii="仿宋_GB2312" w:eastAsia="仿宋_GB2312"/>
                <w:sz w:val="28"/>
                <w:szCs w:val="28"/>
              </w:rPr>
              <w:t>处理</w:t>
            </w:r>
          </w:p>
          <w:p>
            <w:pPr>
              <w:jc w:val="center"/>
              <w:rPr>
                <w:rFonts w:hint="eastAsia" w:ascii="仿宋_GB2312" w:eastAsia="仿宋_GB2312"/>
                <w:sz w:val="28"/>
                <w:szCs w:val="28"/>
              </w:rPr>
            </w:pPr>
            <w:r>
              <w:rPr>
                <w:rFonts w:hint="eastAsia" w:ascii="仿宋_GB2312" w:eastAsia="仿宋_GB2312"/>
                <w:sz w:val="28"/>
                <w:szCs w:val="28"/>
              </w:rPr>
              <w:t>费</w:t>
            </w:r>
          </w:p>
        </w:tc>
        <w:tc>
          <w:tcPr>
            <w:tcW w:w="4456" w:type="dxa"/>
            <w:vMerge w:val="continue"/>
            <w:vAlign w:val="center"/>
          </w:tcPr>
          <w:p>
            <w:pPr>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21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eastAsia="仿宋_GB2312"/>
                <w:sz w:val="28"/>
                <w:szCs w:val="28"/>
              </w:rPr>
            </w:pPr>
            <w:r>
              <w:rPr>
                <w:rFonts w:hint="eastAsia" w:ascii="仿宋_GB2312" w:eastAsia="仿宋_GB2312"/>
                <w:sz w:val="28"/>
                <w:szCs w:val="28"/>
              </w:rPr>
              <w:t>第一类：</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eastAsia="仿宋_GB2312"/>
                <w:sz w:val="28"/>
                <w:szCs w:val="28"/>
              </w:rPr>
            </w:pPr>
            <w:r>
              <w:rPr>
                <w:rFonts w:hint="eastAsia" w:ascii="仿宋_GB2312" w:eastAsia="仿宋_GB2312"/>
                <w:sz w:val="28"/>
                <w:szCs w:val="28"/>
              </w:rPr>
              <w:t>居民生活用水</w:t>
            </w:r>
          </w:p>
        </w:tc>
        <w:tc>
          <w:tcPr>
            <w:tcW w:w="961" w:type="dxa"/>
            <w:vAlign w:val="center"/>
          </w:tcPr>
          <w:p>
            <w:pPr>
              <w:jc w:val="center"/>
              <w:rPr>
                <w:rFonts w:hint="eastAsia" w:ascii="仿宋_GB2312" w:eastAsia="仿宋_GB2312"/>
                <w:sz w:val="28"/>
                <w:szCs w:val="28"/>
              </w:rPr>
            </w:pPr>
            <w:r>
              <w:rPr>
                <w:rFonts w:hint="eastAsia" w:ascii="仿宋_GB2312" w:eastAsia="仿宋_GB2312"/>
                <w:sz w:val="28"/>
                <w:szCs w:val="28"/>
              </w:rPr>
              <w:t>3.05</w:t>
            </w:r>
          </w:p>
        </w:tc>
        <w:tc>
          <w:tcPr>
            <w:tcW w:w="858"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rPr>
              <w:t>2.2</w:t>
            </w:r>
            <w:r>
              <w:rPr>
                <w:rFonts w:hint="eastAsia" w:ascii="仿宋_GB2312" w:eastAsia="仿宋_GB2312"/>
                <w:sz w:val="28"/>
                <w:szCs w:val="28"/>
                <w:lang w:val="en-US" w:eastAsia="zh-CN"/>
              </w:rPr>
              <w:t>0</w:t>
            </w:r>
          </w:p>
        </w:tc>
        <w:tc>
          <w:tcPr>
            <w:tcW w:w="874" w:type="dxa"/>
            <w:vAlign w:val="center"/>
          </w:tcPr>
          <w:p>
            <w:pPr>
              <w:jc w:val="center"/>
              <w:rPr>
                <w:rFonts w:hint="eastAsia" w:ascii="仿宋_GB2312" w:eastAsia="仿宋_GB2312"/>
                <w:sz w:val="28"/>
                <w:szCs w:val="28"/>
              </w:rPr>
            </w:pPr>
            <w:r>
              <w:rPr>
                <w:rFonts w:hint="eastAsia" w:ascii="仿宋_GB2312" w:eastAsia="仿宋_GB2312"/>
                <w:sz w:val="28"/>
                <w:szCs w:val="28"/>
              </w:rPr>
              <w:t>0.85</w:t>
            </w:r>
          </w:p>
        </w:tc>
        <w:tc>
          <w:tcPr>
            <w:tcW w:w="4456" w:type="dxa"/>
            <w:vAlign w:val="center"/>
          </w:tcPr>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_GB2312" w:eastAsia="仿宋_GB2312"/>
                <w:sz w:val="24"/>
                <w:szCs w:val="24"/>
              </w:rPr>
            </w:pPr>
            <w:r>
              <w:rPr>
                <w:rFonts w:hint="eastAsia" w:ascii="仿宋_GB2312" w:eastAsia="仿宋_GB2312"/>
                <w:sz w:val="24"/>
                <w:szCs w:val="24"/>
              </w:rPr>
              <w:t>包括城乡居民生活用水;学校教学和学生生活用水;干休所、敬老院、养老院等社会福利单位及城市消防用水等。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21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eastAsia="仿宋_GB2312"/>
                <w:sz w:val="28"/>
                <w:szCs w:val="28"/>
              </w:rPr>
            </w:pPr>
            <w:r>
              <w:rPr>
                <w:rFonts w:hint="eastAsia" w:ascii="仿宋_GB2312" w:eastAsia="仿宋_GB2312"/>
                <w:sz w:val="28"/>
                <w:szCs w:val="28"/>
              </w:rPr>
              <w:t>第二类：</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eastAsia="仿宋_GB2312"/>
                <w:sz w:val="28"/>
                <w:szCs w:val="28"/>
              </w:rPr>
            </w:pPr>
            <w:r>
              <w:rPr>
                <w:rFonts w:hint="eastAsia" w:ascii="仿宋_GB2312" w:eastAsia="仿宋_GB2312"/>
                <w:sz w:val="28"/>
                <w:szCs w:val="28"/>
              </w:rPr>
              <w:t>非居民用水</w:t>
            </w:r>
          </w:p>
        </w:tc>
        <w:tc>
          <w:tcPr>
            <w:tcW w:w="961"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rPr>
              <w:t>4.3</w:t>
            </w:r>
            <w:r>
              <w:rPr>
                <w:rFonts w:hint="eastAsia" w:ascii="仿宋_GB2312" w:eastAsia="仿宋_GB2312"/>
                <w:sz w:val="28"/>
                <w:szCs w:val="28"/>
                <w:lang w:val="en-US" w:eastAsia="zh-CN"/>
              </w:rPr>
              <w:t>0</w:t>
            </w:r>
          </w:p>
        </w:tc>
        <w:tc>
          <w:tcPr>
            <w:tcW w:w="858"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rPr>
              <w:t>3.1</w:t>
            </w:r>
            <w:r>
              <w:rPr>
                <w:rFonts w:hint="eastAsia" w:ascii="仿宋_GB2312" w:eastAsia="仿宋_GB2312"/>
                <w:sz w:val="28"/>
                <w:szCs w:val="28"/>
                <w:lang w:val="en-US" w:eastAsia="zh-CN"/>
              </w:rPr>
              <w:t>0</w:t>
            </w:r>
          </w:p>
        </w:tc>
        <w:tc>
          <w:tcPr>
            <w:tcW w:w="874"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rPr>
              <w:t>1.2</w:t>
            </w:r>
            <w:r>
              <w:rPr>
                <w:rFonts w:hint="eastAsia" w:ascii="仿宋_GB2312" w:eastAsia="仿宋_GB2312"/>
                <w:sz w:val="28"/>
                <w:szCs w:val="28"/>
                <w:lang w:val="en-US" w:eastAsia="zh-CN"/>
              </w:rPr>
              <w:t>0</w:t>
            </w:r>
          </w:p>
        </w:tc>
        <w:tc>
          <w:tcPr>
            <w:tcW w:w="4456"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szCs w:val="24"/>
              </w:rPr>
            </w:pPr>
            <w:r>
              <w:rPr>
                <w:rFonts w:hint="eastAsia" w:ascii="仿宋_GB2312" w:eastAsia="仿宋_GB2312"/>
                <w:sz w:val="24"/>
                <w:szCs w:val="24"/>
              </w:rPr>
              <w:t>包括财政拨款的党政机关、</w:t>
            </w:r>
            <w:r>
              <w:rPr>
                <w:rFonts w:hint="eastAsia" w:ascii="仿宋_GB2312" w:eastAsia="仿宋_GB2312"/>
                <w:sz w:val="24"/>
                <w:szCs w:val="24"/>
                <w:lang w:val="en-US" w:eastAsia="zh-CN"/>
              </w:rPr>
              <w:t>社</w:t>
            </w:r>
            <w:r>
              <w:rPr>
                <w:rFonts w:hint="eastAsia" w:ascii="仿宋_GB2312" w:eastAsia="仿宋_GB2312"/>
                <w:sz w:val="24"/>
                <w:szCs w:val="24"/>
              </w:rPr>
              <w:t>会团体、医疗单位、文体活动场馆用水；园林绿化、环卫环保、公园等公用事业及其</w:t>
            </w:r>
            <w:r>
              <w:rPr>
                <w:rFonts w:hint="eastAsia" w:ascii="仿宋_GB2312" w:eastAsia="仿宋_GB2312"/>
                <w:sz w:val="24"/>
                <w:szCs w:val="24"/>
                <w:lang w:eastAsia="zh-CN"/>
              </w:rPr>
              <w:t>他</w:t>
            </w:r>
            <w:r>
              <w:rPr>
                <w:rFonts w:hint="eastAsia" w:ascii="仿宋_GB2312" w:eastAsia="仿宋_GB2312"/>
                <w:sz w:val="24"/>
                <w:szCs w:val="24"/>
              </w:rPr>
              <w:t>非盈利性社团组织用水；工矿企业</w:t>
            </w:r>
            <w:r>
              <w:rPr>
                <w:rFonts w:hint="eastAsia" w:ascii="仿宋_GB2312" w:eastAsia="仿宋_GB2312"/>
                <w:sz w:val="24"/>
                <w:szCs w:val="24"/>
                <w:lang w:eastAsia="zh-CN"/>
              </w:rPr>
              <w:t>、</w:t>
            </w:r>
            <w:r>
              <w:rPr>
                <w:rFonts w:hint="eastAsia" w:ascii="仿宋_GB2312" w:eastAsia="仿宋_GB2312"/>
                <w:sz w:val="24"/>
                <w:szCs w:val="24"/>
              </w:rPr>
              <w:t>商业贸易、餐饮服务业、旅社、招待所、宾馆饭店、旅游娱乐业、影剧院、技术服务、信息咨询、中介机构、金融保险业、</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eastAsia="仿宋_GB2312"/>
                <w:sz w:val="24"/>
                <w:szCs w:val="24"/>
              </w:rPr>
            </w:pPr>
            <w:r>
              <w:rPr>
                <w:rFonts w:hint="eastAsia" w:ascii="仿宋_GB2312" w:eastAsia="仿宋_GB2312"/>
                <w:sz w:val="24"/>
                <w:szCs w:val="24"/>
              </w:rPr>
              <w:t>房地产、邮电通讯等经营服务性行业用水及建筑施工用水等。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2212"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eastAsia="仿宋_GB2312"/>
                <w:sz w:val="28"/>
                <w:szCs w:val="28"/>
              </w:rPr>
            </w:pPr>
            <w:r>
              <w:rPr>
                <w:rFonts w:hint="eastAsia" w:ascii="仿宋_GB2312" w:eastAsia="仿宋_GB2312"/>
                <w:sz w:val="28"/>
                <w:szCs w:val="28"/>
              </w:rPr>
              <w:t>第三类：</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eastAsia="仿宋_GB2312"/>
                <w:sz w:val="28"/>
                <w:szCs w:val="28"/>
              </w:rPr>
            </w:pPr>
            <w:r>
              <w:rPr>
                <w:rFonts w:hint="eastAsia" w:ascii="仿宋_GB2312" w:eastAsia="仿宋_GB2312"/>
                <w:sz w:val="28"/>
                <w:szCs w:val="28"/>
              </w:rPr>
              <w:t>特种行业用水</w:t>
            </w:r>
          </w:p>
        </w:tc>
        <w:tc>
          <w:tcPr>
            <w:tcW w:w="961"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rPr>
              <w:t>8.2</w:t>
            </w:r>
            <w:r>
              <w:rPr>
                <w:rFonts w:hint="eastAsia" w:ascii="仿宋_GB2312" w:eastAsia="仿宋_GB2312"/>
                <w:sz w:val="28"/>
                <w:szCs w:val="28"/>
                <w:lang w:val="en-US" w:eastAsia="zh-CN"/>
              </w:rPr>
              <w:t>0</w:t>
            </w:r>
          </w:p>
        </w:tc>
        <w:tc>
          <w:tcPr>
            <w:tcW w:w="858" w:type="dxa"/>
            <w:vAlign w:val="center"/>
          </w:tcPr>
          <w:p>
            <w:pPr>
              <w:jc w:val="center"/>
              <w:rPr>
                <w:rFonts w:hint="eastAsia" w:ascii="仿宋_GB2312" w:eastAsia="仿宋_GB2312"/>
                <w:sz w:val="28"/>
                <w:szCs w:val="28"/>
              </w:rPr>
            </w:pPr>
            <w:r>
              <w:rPr>
                <w:rFonts w:hint="eastAsia" w:ascii="仿宋_GB2312" w:eastAsia="仿宋_GB2312"/>
                <w:sz w:val="28"/>
                <w:szCs w:val="28"/>
              </w:rPr>
              <w:t>7.00</w:t>
            </w:r>
          </w:p>
        </w:tc>
        <w:tc>
          <w:tcPr>
            <w:tcW w:w="874" w:type="dxa"/>
            <w:vAlign w:val="center"/>
          </w:tcPr>
          <w:p>
            <w:pPr>
              <w:jc w:val="center"/>
              <w:rPr>
                <w:rFonts w:hint="eastAsia" w:ascii="仿宋_GB2312" w:eastAsia="仿宋_GB2312"/>
                <w:sz w:val="28"/>
                <w:szCs w:val="28"/>
                <w:lang w:val="en-US" w:eastAsia="zh-CN"/>
              </w:rPr>
            </w:pPr>
            <w:r>
              <w:rPr>
                <w:rFonts w:hint="eastAsia" w:ascii="仿宋_GB2312" w:eastAsia="仿宋_GB2312"/>
                <w:sz w:val="28"/>
                <w:szCs w:val="28"/>
              </w:rPr>
              <w:t>1.2</w:t>
            </w:r>
            <w:r>
              <w:rPr>
                <w:rFonts w:hint="eastAsia" w:ascii="仿宋_GB2312" w:eastAsia="仿宋_GB2312"/>
                <w:sz w:val="28"/>
                <w:szCs w:val="28"/>
                <w:lang w:val="en-US" w:eastAsia="zh-CN"/>
              </w:rPr>
              <w:t>0</w:t>
            </w:r>
          </w:p>
        </w:tc>
        <w:tc>
          <w:tcPr>
            <w:tcW w:w="4456" w:type="dxa"/>
            <w:vAlign w:val="center"/>
          </w:tcPr>
          <w:p>
            <w:pPr>
              <w:jc w:val="center"/>
              <w:rPr>
                <w:rFonts w:hint="eastAsia" w:ascii="仿宋_GB2312" w:eastAsia="仿宋_GB2312"/>
                <w:sz w:val="24"/>
                <w:szCs w:val="24"/>
              </w:rPr>
            </w:pPr>
          </w:p>
          <w:p>
            <w:pPr>
              <w:jc w:val="center"/>
              <w:rPr>
                <w:rFonts w:hint="eastAsia" w:ascii="仿宋_GB2312" w:eastAsia="仿宋_GB2312"/>
                <w:sz w:val="24"/>
                <w:szCs w:val="24"/>
                <w:lang w:eastAsia="zh-CN"/>
              </w:rPr>
            </w:pPr>
            <w:r>
              <w:rPr>
                <w:rFonts w:hint="eastAsia" w:ascii="仿宋_GB2312" w:eastAsia="仿宋_GB2312"/>
                <w:sz w:val="24"/>
                <w:szCs w:val="24"/>
              </w:rPr>
              <w:t>包括洗浴、</w:t>
            </w:r>
            <w:r>
              <w:rPr>
                <w:rFonts w:hint="eastAsia" w:ascii="仿宋_GB2312" w:eastAsia="仿宋_GB2312"/>
                <w:sz w:val="24"/>
                <w:szCs w:val="24"/>
                <w:lang w:eastAsia="zh-CN"/>
              </w:rPr>
              <w:t>洗</w:t>
            </w:r>
            <w:r>
              <w:rPr>
                <w:rFonts w:hint="eastAsia" w:ascii="仿宋_GB2312" w:eastAsia="仿宋_GB2312"/>
                <w:sz w:val="24"/>
                <w:szCs w:val="24"/>
              </w:rPr>
              <w:t>车等特种服务业</w:t>
            </w:r>
            <w:r>
              <w:rPr>
                <w:rFonts w:hint="eastAsia" w:ascii="仿宋_GB2312" w:eastAsia="仿宋_GB2312"/>
                <w:sz w:val="24"/>
                <w:szCs w:val="24"/>
                <w:lang w:eastAsia="zh-CN"/>
              </w:rPr>
              <w:t>。</w:t>
            </w:r>
          </w:p>
          <w:p>
            <w:pPr>
              <w:jc w:val="both"/>
              <w:rPr>
                <w:rFonts w:hint="eastAsia" w:ascii="仿宋_GB2312" w:eastAsia="仿宋_GB2312"/>
                <w:sz w:val="24"/>
                <w:szCs w:val="24"/>
              </w:rPr>
            </w:pPr>
          </w:p>
        </w:tc>
      </w:tr>
    </w:tbl>
    <w:p>
      <w:pPr>
        <w:keepNext w:val="0"/>
        <w:keepLines w:val="0"/>
        <w:pageBreakBefore w:val="0"/>
        <w:widowControl w:val="0"/>
        <w:kinsoku/>
        <w:wordWrap/>
        <w:overflowPunct/>
        <w:topLinePunct w:val="0"/>
        <w:autoSpaceDE/>
        <w:autoSpaceDN/>
        <w:bidi w:val="0"/>
        <w:adjustRightInd/>
        <w:snapToGrid/>
        <w:spacing w:line="120" w:lineRule="exact"/>
        <w:textAlignment w:val="auto"/>
        <w:outlineLvl w:val="9"/>
        <w:rPr>
          <w:rFonts w:hint="eastAsia" w:ascii="Times New Roman" w:hAnsi="Times New Roman" w:eastAsia="仿宋_GB2312" w:cs="仿宋_GB2312"/>
          <w:i w:val="0"/>
          <w:caps w:val="0"/>
          <w:color w:val="333333"/>
          <w:spacing w:val="0"/>
          <w:sz w:val="42"/>
          <w:szCs w:val="42"/>
          <w:shd w:val="clear" w:fill="FFFFFF"/>
          <w:lang w:val="en-US" w:eastAsia="zh-CN"/>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UI Semibold">
    <w:panose1 w:val="020B0702040204020203"/>
    <w:charset w:val="00"/>
    <w:family w:val="auto"/>
    <w:pitch w:val="default"/>
    <w:sig w:usb0="E00002FF" w:usb1="4000A47B" w:usb2="00000001" w:usb3="00000000" w:csb0="2000019F" w:csb1="00000000"/>
  </w:font>
  <w:font w:name="Segoe UI">
    <w:panose1 w:val="020B0502040204020203"/>
    <w:charset w:val="00"/>
    <w:family w:val="auto"/>
    <w:pitch w:val="default"/>
    <w:sig w:usb0="E10022FF" w:usb1="C000E47F" w:usb2="00000029" w:usb3="00000000" w:csb0="200001DF" w:csb1="20000000"/>
  </w:font>
  <w:font w:name="SimSun-ExtB">
    <w:panose1 w:val="02010609060101010101"/>
    <w:charset w:val="86"/>
    <w:family w:val="auto"/>
    <w:pitch w:val="default"/>
    <w:sig w:usb0="00000001" w:usb1="02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ind w:left="3948" w:leftChars="0" w:firstLine="7240" w:firstLineChars="0"/>
      <w:jc w:val="both"/>
      <w:rPr>
        <w:rFonts w:hint="eastAsia" w:ascii="宋体" w:hAnsi="宋体" w:eastAsia="宋体" w:cs="宋体"/>
        <w:b/>
        <w:bCs/>
        <w:color w:val="005192"/>
        <w:sz w:val="26"/>
        <w:szCs w:val="26"/>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Theme="minorEastAsia" w:hAnsiTheme="minorEastAsia" w:eastAsiaTheme="minorEastAsia" w:cstheme="minorEastAsia"/>
        <w:b/>
        <w:bCs/>
        <w:color w:val="005192"/>
        <w:sz w:val="28"/>
        <w:szCs w:val="28"/>
        <w:lang w:val="en-US" w:eastAsia="zh-CN"/>
      </w:rPr>
      <w:t>禄劝彝族苗族自治县人民政府发布</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bookmarkStart w:id="0" w:name="_GoBack"/>
  </w:p>
  <w:bookmarkEnd w:i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717D3E"/>
    <w:multiLevelType w:val="multilevel"/>
    <w:tmpl w:val="2A717D3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3EB64A9"/>
    <w:rsid w:val="04084DC1"/>
    <w:rsid w:val="04B679C3"/>
    <w:rsid w:val="07533215"/>
    <w:rsid w:val="07D7749A"/>
    <w:rsid w:val="080F63D8"/>
    <w:rsid w:val="09341458"/>
    <w:rsid w:val="0B0912D7"/>
    <w:rsid w:val="0F0D1636"/>
    <w:rsid w:val="125D0449"/>
    <w:rsid w:val="146B4963"/>
    <w:rsid w:val="152D2DCA"/>
    <w:rsid w:val="161F17D2"/>
    <w:rsid w:val="19D206F9"/>
    <w:rsid w:val="1C39313D"/>
    <w:rsid w:val="1DEC284C"/>
    <w:rsid w:val="1E6523AC"/>
    <w:rsid w:val="1EC038D8"/>
    <w:rsid w:val="22440422"/>
    <w:rsid w:val="26062405"/>
    <w:rsid w:val="2E302700"/>
    <w:rsid w:val="2F172AC2"/>
    <w:rsid w:val="31A15F24"/>
    <w:rsid w:val="395347B5"/>
    <w:rsid w:val="39A232A0"/>
    <w:rsid w:val="39E745AA"/>
    <w:rsid w:val="3A3858CE"/>
    <w:rsid w:val="3B5A6BBB"/>
    <w:rsid w:val="3B6B354D"/>
    <w:rsid w:val="3EDA13A6"/>
    <w:rsid w:val="4011401C"/>
    <w:rsid w:val="42F058B7"/>
    <w:rsid w:val="436109F6"/>
    <w:rsid w:val="441A38D4"/>
    <w:rsid w:val="493479C9"/>
    <w:rsid w:val="4BC77339"/>
    <w:rsid w:val="4C9236C5"/>
    <w:rsid w:val="4F002475"/>
    <w:rsid w:val="4F110FF6"/>
    <w:rsid w:val="505C172E"/>
    <w:rsid w:val="52F46F0B"/>
    <w:rsid w:val="53D8014D"/>
    <w:rsid w:val="55E064E0"/>
    <w:rsid w:val="572C6D10"/>
    <w:rsid w:val="574D2130"/>
    <w:rsid w:val="596654BC"/>
    <w:rsid w:val="5DC34279"/>
    <w:rsid w:val="5E8012EB"/>
    <w:rsid w:val="608816D1"/>
    <w:rsid w:val="60EF4E7F"/>
    <w:rsid w:val="628627A3"/>
    <w:rsid w:val="665233C1"/>
    <w:rsid w:val="6AD9688B"/>
    <w:rsid w:val="6AE145F4"/>
    <w:rsid w:val="6D0E3F22"/>
    <w:rsid w:val="6FAE0DE5"/>
    <w:rsid w:val="73C140C9"/>
    <w:rsid w:val="751D0693"/>
    <w:rsid w:val="767266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3444</Words>
  <Characters>3936</Characters>
  <Lines>1</Lines>
  <Paragraphs>1</Paragraphs>
  <TotalTime>8</TotalTime>
  <ScaleCrop>false</ScaleCrop>
  <LinksUpToDate>false</LinksUpToDate>
  <CharactersWithSpaces>4029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2023-12-12T08:55:59Z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