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电诈案例分析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案例一、虚假贷款类诈骗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案情简介：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2022年3月1日，我县一银行职员报警称：其收到一条农e银的短信链接，并根据提示下载农业信贷APP，随后在APP上进行贷款，在贷款过程中APP客服以银行卡被冻结需要交保证金为由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对方提供的银行账户转账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共转账</w:t>
      </w:r>
      <w:r>
        <w:rPr>
          <w:rFonts w:hint="eastAsia" w:ascii="仿宋_GB2312" w:hAnsi="仿宋_GB2312" w:eastAsia="仿宋_GB2312" w:cs="仿宋_GB2312"/>
          <w:sz w:val="32"/>
          <w:szCs w:val="32"/>
        </w:rPr>
        <w:t>320000元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无法提现后发现被骗，</w:t>
      </w:r>
      <w:r>
        <w:rPr>
          <w:rFonts w:hint="eastAsia" w:ascii="仿宋_GB2312" w:hAnsi="仿宋_GB2312" w:eastAsia="仿宋_GB2312" w:cs="仿宋_GB2312"/>
          <w:sz w:val="32"/>
          <w:szCs w:val="32"/>
        </w:rPr>
        <w:t>共计损失320000元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警方提醒：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1、高额度、低利息、免征信？想多了！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目前，正规网贷平台为了提高风控能力及工作效率，都是由系统自动根据借款人的信息进行授信。人工是无法强行开通额度和提高额度的。大家必须通过提高自身综合信用来达到开通额度和提高额度的目的。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2、放款前，先收费？都是骗子！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正规的贷款平台都不会在贷款前收取任何费用，更不会收取保证金。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" w:firstLineChars="10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案例二、刷单返利类诈骗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案情简介：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2022年2月27日，则黑乡一女子报警称：其在刷“抖音”的过程中留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了联系方式，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有一陌生人添加其微信让其下载“浦银安盛”APP做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刷单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刷紧急单、交纳保证金、解冻金为由才能领取佣金，其向对方提供的银行账户转账381329元，共计损失381329元。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警方提醒：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1.凡是网上兼职、刷单都是诈骗。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2.对于引导你在网上玩彩票、投资、理财之类，先给尝甜头再引导继续投入的人，必是骗子无疑。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3.“天上不会掉馅饼”，所谓“低成本、高回报”往往都是骗人的幌子，赚钱还需脚踏实地。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案例三、杀猪盘类诈骗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宋体" w:hAnsi="宋体" w:eastAsia="宋体" w:cs="宋体"/>
          <w:b w:val="0"/>
          <w:i w:val="0"/>
          <w:caps w:val="0"/>
          <w:color w:val="737373"/>
          <w:spacing w:val="0"/>
          <w:sz w:val="19"/>
          <w:szCs w:val="19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案情简介：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2022年12月8日，李某报警称：李某某在色情网站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添加了一QQ好友，在聊天过程中对方称有特殊渠道能带其投资挣钱，后在对方诱导下先后向对方提供的银行卡账户转账227298元后发现被骗，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共计损失227298元。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警方提醒：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1.网络交友需谨慎，特别是对那些素未谋面的人，尤其在涉及金钱往来时，一定要提高警惕，并与身边亲朋好友多沟通、多询问，防止落入“圈套”。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2.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无论通过什么途径认识的朋友，都要牢记“交友需谨慎”，少做“白日梦”，保护好个人信息安全，不轻易相信陌生人，不随便接受陌生人的邀请，更不要随便透露自己的信息。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案例四、冒充公检法诈骗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案情简介：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2021年4月，曹某接到自称是公安部领导的电话，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称曹某涉嫌一起非法集资案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要曹某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配合调查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账户的资金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往来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，如果不配合就要直接逮捕，后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下载“腾讯会议”APP，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对方指引操作手机，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4月26日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4月29时期间，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6个账户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15次转账共计477300元，损失价值477300元，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警方提醒：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1.接陌生电话时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确认真伪及对方身份真实性。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公检法是独立办案，电话不会直接转接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通缉令不会在网络上直接发给个人。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资金交易密码、验证码只能本人使用，千万不能提供给别人。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案例五、冒充军警购物类诈骗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宋体" w:hAnsi="宋体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案情简介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仿宋_GB2312"/>
          <w:snapToGrid w:val="0"/>
          <w:kern w:val="0"/>
          <w:sz w:val="32"/>
          <w:szCs w:val="32"/>
          <w:lang w:val="en-US" w:eastAsia="zh-CN"/>
        </w:rPr>
        <w:t>2023年2月17日，王某某在饭店上班时接到一自称是武警总队内勤工作人员的电话，对方称部队要到禄劝训练想在该饭店定购各类军用生活物资，因该饭店缺少对方需要的军用牛肉罐头必须到对方指定的商家订购，后在对方引导下向对方指定的商家账户转账97500元订购款后发现被骗，共计损失97500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警方提醒：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1.任何军、警单位均不会轻易与个体商户合作，更不会要求群众汇款。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军警人员采购物资会履行严格的书面程序，切莫相信这种空对空的电话联系和汇款转账方式。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彩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活意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真广标">
    <w:altName w:val="微软雅黑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01260"/>
    <w:multiLevelType w:val="singleLevel"/>
    <w:tmpl w:val="64001260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015A8"/>
    <w:rsid w:val="06677C51"/>
    <w:rsid w:val="123E32F7"/>
    <w:rsid w:val="1F8254B7"/>
    <w:rsid w:val="267A3C2D"/>
    <w:rsid w:val="2ECE0B20"/>
    <w:rsid w:val="344729E9"/>
    <w:rsid w:val="3E481523"/>
    <w:rsid w:val="409015A8"/>
    <w:rsid w:val="41152025"/>
    <w:rsid w:val="4C3009C9"/>
    <w:rsid w:val="52E244B6"/>
    <w:rsid w:val="7031466E"/>
    <w:rsid w:val="7AED35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昆明市禄劝县党政机关单位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2023-03-02T02:11:00Z</dcterms:created>
  <dc:creator>Administrator</dc:creator>
  <cp:lastModifiedBy>Administrator</cp:lastModifiedBy>
  <cp:lastPrinted>2023-03-02T03:02:00Z</cp:lastPrinted>
  <dcterms:modified xsi:type="dcterms:W3CDTF">2023-03-03T06:21:10Z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