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before="191"/>
        <w:jc w:val="center"/>
        <w:textAlignment w:val="baseline"/>
        <w:rPr>
          <w:rFonts w:hint="eastAsia" w:ascii="微软雅黑" w:hAnsi="微软雅黑" w:eastAsia="微软雅黑" w:cs="微软雅黑"/>
          <w:b/>
          <w:bCs/>
          <w:color w:val="000000"/>
          <w:spacing w:val="-2"/>
          <w:kern w:val="0"/>
          <w:sz w:val="36"/>
          <w:szCs w:val="36"/>
          <w:lang w:val="en-US" w:eastAsia="zh-CN"/>
        </w:rPr>
      </w:pPr>
      <w:r>
        <w:rPr>
          <w:rFonts w:hint="eastAsia" w:ascii="微软雅黑" w:hAnsi="微软雅黑" w:eastAsia="微软雅黑" w:cs="微软雅黑"/>
          <w:b/>
          <w:bCs/>
          <w:color w:val="000000"/>
          <w:spacing w:val="-2"/>
          <w:kern w:val="0"/>
          <w:sz w:val="36"/>
          <w:szCs w:val="36"/>
          <w:lang w:val="en-US" w:eastAsia="zh-CN"/>
        </w:rPr>
        <w:t>典型案列二</w:t>
      </w:r>
    </w:p>
    <w:p>
      <w:pPr>
        <w:widowControl/>
        <w:kinsoku w:val="0"/>
        <w:autoSpaceDE w:val="0"/>
        <w:autoSpaceDN w:val="0"/>
        <w:adjustRightInd w:val="0"/>
        <w:snapToGrid w:val="0"/>
        <w:spacing w:before="191"/>
        <w:jc w:val="center"/>
        <w:textAlignment w:val="baseline"/>
        <w:rPr>
          <w:rFonts w:hint="eastAsia" w:ascii="微软雅黑" w:hAnsi="微软雅黑" w:eastAsia="微软雅黑" w:cs="微软雅黑"/>
          <w:b/>
          <w:bCs/>
          <w:color w:val="000000"/>
          <w:spacing w:val="-2"/>
          <w:kern w:val="0"/>
          <w:sz w:val="36"/>
          <w:szCs w:val="36"/>
          <w:lang w:val="en-US" w:eastAsia="zh-CN"/>
        </w:rPr>
      </w:pPr>
      <w:r>
        <w:rPr>
          <w:rFonts w:hint="eastAsia" w:ascii="微软雅黑" w:hAnsi="微软雅黑" w:eastAsia="微软雅黑" w:cs="微软雅黑"/>
          <w:b/>
          <w:bCs/>
          <w:color w:val="000000"/>
          <w:spacing w:val="-2"/>
          <w:kern w:val="0"/>
          <w:sz w:val="36"/>
          <w:szCs w:val="36"/>
          <w:lang w:val="en-US" w:eastAsia="zh-CN"/>
        </w:rPr>
        <w:t>云南XX农业开发有限公司不具备生产条件案</w:t>
      </w:r>
    </w:p>
    <w:p>
      <w:pPr>
        <w:ind w:firstLine="600" w:firstLineChars="200"/>
        <w:rPr>
          <w:rFonts w:hint="eastAsia" w:ascii="微软雅黑" w:hAnsi="微软雅黑" w:eastAsia="微软雅黑" w:cs="微软雅黑"/>
          <w:color w:val="000000" w:themeColor="text1"/>
          <w:sz w:val="30"/>
          <w:szCs w:val="30"/>
          <w:lang w:eastAsia="zh-CN"/>
          <w14:textFill>
            <w14:solidFill>
              <w14:schemeClr w14:val="tx1"/>
            </w14:solidFill>
          </w14:textFill>
        </w:rPr>
      </w:pPr>
    </w:p>
    <w:p>
      <w:pPr>
        <w:ind w:firstLine="600" w:firstLineChars="200"/>
        <w:rPr>
          <w:rFonts w:hint="eastAsia"/>
          <w:color w:val="000000" w:themeColor="text1"/>
          <w:sz w:val="30"/>
          <w:szCs w:val="30"/>
          <w:lang w:eastAsia="zh-CN"/>
          <w14:textFill>
            <w14:solidFill>
              <w14:schemeClr w14:val="tx1"/>
            </w14:solidFill>
          </w14:textFill>
        </w:rPr>
      </w:pPr>
      <w:r>
        <w:rPr>
          <w:rFonts w:hint="eastAsia"/>
          <w:color w:val="000000" w:themeColor="text1"/>
          <w:sz w:val="30"/>
          <w:szCs w:val="30"/>
          <w:lang w:eastAsia="zh-CN"/>
          <w14:textFill>
            <w14:solidFill>
              <w14:schemeClr w14:val="tx1"/>
            </w14:solidFill>
          </w14:textFill>
        </w:rPr>
        <w:t>禄劝市场监管局执法人员在日常监管中发现</w:t>
      </w:r>
      <w:r>
        <w:rPr>
          <w:rFonts w:hint="eastAsia"/>
          <w:color w:val="000000" w:themeColor="text1"/>
          <w:sz w:val="30"/>
          <w:szCs w:val="30"/>
          <w14:textFill>
            <w14:solidFill>
              <w14:schemeClr w14:val="tx1"/>
            </w14:solidFill>
          </w14:textFill>
        </w:rPr>
        <w:t>当事人</w:t>
      </w:r>
      <w:r>
        <w:rPr>
          <w:rFonts w:hint="eastAsia"/>
          <w:color w:val="000000" w:themeColor="text1"/>
          <w:sz w:val="30"/>
          <w:szCs w:val="30"/>
          <w:lang w:eastAsia="zh-CN"/>
          <w14:textFill>
            <w14:solidFill>
              <w14:schemeClr w14:val="tx1"/>
            </w14:solidFill>
          </w14:textFill>
        </w:rPr>
        <w:t>用于</w:t>
      </w:r>
      <w:r>
        <w:rPr>
          <w:rFonts w:hint="eastAsia"/>
          <w:color w:val="000000" w:themeColor="text1"/>
          <w:sz w:val="30"/>
          <w:szCs w:val="30"/>
          <w:lang w:val="en-US" w:eastAsia="zh-CN"/>
          <w14:textFill>
            <w14:solidFill>
              <w14:schemeClr w14:val="tx1"/>
            </w14:solidFill>
          </w14:textFill>
        </w:rPr>
        <w:t>食品生产的设施设备权属已发生变化，不再具备食品生产经营条件而违法生产白酒，且收到责令改正通知书后未在规定时限内依法申请办理注销或变更登记，遂</w:t>
      </w:r>
      <w:r>
        <w:rPr>
          <w:rFonts w:hint="eastAsia"/>
          <w:color w:val="000000" w:themeColor="text1"/>
          <w:sz w:val="30"/>
          <w:szCs w:val="30"/>
          <w14:textFill>
            <w14:solidFill>
              <w14:schemeClr w14:val="tx1"/>
            </w14:solidFill>
          </w14:textFill>
        </w:rPr>
        <w:t>于20</w:t>
      </w:r>
      <w:r>
        <w:rPr>
          <w:rFonts w:hint="eastAsia"/>
          <w:color w:val="000000" w:themeColor="text1"/>
          <w:sz w:val="30"/>
          <w:szCs w:val="30"/>
          <w:lang w:val="en-US" w:eastAsia="zh-CN"/>
          <w14:textFill>
            <w14:solidFill>
              <w14:schemeClr w14:val="tx1"/>
            </w14:solidFill>
          </w14:textFill>
        </w:rPr>
        <w:t>21</w:t>
      </w:r>
      <w:r>
        <w:rPr>
          <w:rFonts w:hint="eastAsia"/>
          <w:color w:val="000000" w:themeColor="text1"/>
          <w:sz w:val="30"/>
          <w:szCs w:val="30"/>
          <w14:textFill>
            <w14:solidFill>
              <w14:schemeClr w14:val="tx1"/>
            </w14:solidFill>
          </w14:textFill>
        </w:rPr>
        <w:t>年</w:t>
      </w:r>
      <w:r>
        <w:rPr>
          <w:rFonts w:hint="eastAsia"/>
          <w:color w:val="000000" w:themeColor="text1"/>
          <w:sz w:val="30"/>
          <w:szCs w:val="30"/>
          <w:lang w:val="en-US" w:eastAsia="zh-CN"/>
          <w14:textFill>
            <w14:solidFill>
              <w14:schemeClr w14:val="tx1"/>
            </w14:solidFill>
          </w14:textFill>
        </w:rPr>
        <w:t>12</w:t>
      </w:r>
      <w:r>
        <w:rPr>
          <w:rFonts w:hint="eastAsia"/>
          <w:color w:val="000000" w:themeColor="text1"/>
          <w:sz w:val="30"/>
          <w:szCs w:val="30"/>
          <w14:textFill>
            <w14:solidFill>
              <w14:schemeClr w14:val="tx1"/>
            </w14:solidFill>
          </w14:textFill>
        </w:rPr>
        <w:t>月</w:t>
      </w:r>
      <w:r>
        <w:rPr>
          <w:rFonts w:hint="eastAsia"/>
          <w:color w:val="000000" w:themeColor="text1"/>
          <w:sz w:val="30"/>
          <w:szCs w:val="30"/>
          <w:lang w:val="en-US" w:eastAsia="zh-CN"/>
          <w14:textFill>
            <w14:solidFill>
              <w14:schemeClr w14:val="tx1"/>
            </w14:solidFill>
          </w14:textFill>
        </w:rPr>
        <w:t>30</w:t>
      </w:r>
      <w:r>
        <w:rPr>
          <w:rFonts w:hint="eastAsia"/>
          <w:color w:val="000000" w:themeColor="text1"/>
          <w:sz w:val="30"/>
          <w:szCs w:val="30"/>
          <w14:textFill>
            <w14:solidFill>
              <w14:schemeClr w14:val="tx1"/>
            </w14:solidFill>
          </w14:textFill>
        </w:rPr>
        <w:t>日</w:t>
      </w:r>
      <w:r>
        <w:rPr>
          <w:rFonts w:hint="eastAsia"/>
          <w:color w:val="000000" w:themeColor="text1"/>
          <w:sz w:val="30"/>
          <w:szCs w:val="30"/>
          <w:lang w:eastAsia="zh-CN"/>
          <w14:textFill>
            <w14:solidFill>
              <w14:schemeClr w14:val="tx1"/>
            </w14:solidFill>
          </w14:textFill>
        </w:rPr>
        <w:t>依法对当事人进行立案调查</w:t>
      </w:r>
      <w:r>
        <w:rPr>
          <w:rFonts w:hint="eastAsia"/>
          <w:color w:val="000000" w:themeColor="text1"/>
          <w:sz w:val="30"/>
          <w:szCs w:val="30"/>
          <w14:textFill>
            <w14:solidFill>
              <w14:schemeClr w14:val="tx1"/>
            </w14:solidFill>
          </w14:textFill>
        </w:rPr>
        <w:t>，</w:t>
      </w:r>
      <w:r>
        <w:rPr>
          <w:rFonts w:hint="eastAsia"/>
          <w:color w:val="000000" w:themeColor="text1"/>
          <w:sz w:val="30"/>
          <w:szCs w:val="30"/>
          <w:lang w:eastAsia="zh-CN"/>
          <w14:textFill>
            <w14:solidFill>
              <w14:schemeClr w14:val="tx1"/>
            </w14:solidFill>
          </w14:textFill>
        </w:rPr>
        <w:t>并</w:t>
      </w:r>
      <w:r>
        <w:rPr>
          <w:rFonts w:hint="eastAsia"/>
          <w:color w:val="000000" w:themeColor="text1"/>
          <w:sz w:val="30"/>
          <w:szCs w:val="30"/>
          <w14:textFill>
            <w14:solidFill>
              <w14:schemeClr w14:val="tx1"/>
            </w14:solidFill>
          </w14:textFill>
        </w:rPr>
        <w:t>指定</w:t>
      </w:r>
      <w:r>
        <w:rPr>
          <w:rFonts w:hint="eastAsia"/>
          <w:color w:val="000000" w:themeColor="text1"/>
          <w:sz w:val="30"/>
          <w:szCs w:val="30"/>
          <w:lang w:eastAsia="zh-CN"/>
          <w14:textFill>
            <w14:solidFill>
              <w14:schemeClr w14:val="tx1"/>
            </w14:solidFill>
          </w14:textFill>
        </w:rPr>
        <w:t>马宝昌</w:t>
      </w:r>
      <w:r>
        <w:rPr>
          <w:rFonts w:hint="eastAsia"/>
          <w:color w:val="000000" w:themeColor="text1"/>
          <w:sz w:val="30"/>
          <w:szCs w:val="30"/>
          <w14:textFill>
            <w14:solidFill>
              <w14:schemeClr w14:val="tx1"/>
            </w14:solidFill>
          </w14:textFill>
        </w:rPr>
        <w:t>、吴进丽为</w:t>
      </w:r>
      <w:r>
        <w:rPr>
          <w:rFonts w:hint="eastAsia"/>
          <w:color w:val="000000" w:themeColor="text1"/>
          <w:sz w:val="30"/>
          <w:szCs w:val="30"/>
          <w:lang w:eastAsia="zh-CN"/>
          <w14:textFill>
            <w14:solidFill>
              <w14:schemeClr w14:val="tx1"/>
            </w14:solidFill>
          </w14:textFill>
        </w:rPr>
        <w:t>案件承办人。</w:t>
      </w:r>
    </w:p>
    <w:p>
      <w:pPr>
        <w:ind w:firstLine="636" w:firstLineChars="200"/>
        <w:rPr>
          <w:rFonts w:hint="eastAsia"/>
          <w:color w:val="000000" w:themeColor="text1"/>
          <w:sz w:val="32"/>
          <w:szCs w:val="32"/>
          <w:lang w:eastAsia="zh-CN"/>
          <w14:textFill>
            <w14:solidFill>
              <w14:schemeClr w14:val="tx1"/>
            </w14:solidFill>
          </w14:textFill>
        </w:rPr>
      </w:pPr>
      <w:r>
        <w:rPr>
          <w:rFonts w:hint="eastAsia" w:ascii="微软雅黑" w:hAnsi="微软雅黑" w:eastAsia="微软雅黑" w:cs="微软雅黑"/>
          <w:b/>
          <w:bCs/>
          <w:color w:val="231F20"/>
          <w:spacing w:val="-1"/>
          <w:sz w:val="32"/>
          <w:szCs w:val="32"/>
          <w:lang w:val="en-US" w:eastAsia="zh-CN"/>
        </w:rPr>
        <w:t>一、案件基本情况</w:t>
      </w:r>
    </w:p>
    <w:p>
      <w:pPr>
        <w:ind w:firstLine="600" w:firstLineChars="200"/>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14:textFill>
            <w14:solidFill>
              <w14:schemeClr w14:val="tx1"/>
            </w14:solidFill>
          </w14:textFill>
        </w:rPr>
        <w:t>当事人</w:t>
      </w:r>
      <w:r>
        <w:rPr>
          <w:rFonts w:hint="eastAsia"/>
          <w:color w:val="000000" w:themeColor="text1"/>
          <w:sz w:val="30"/>
          <w:szCs w:val="30"/>
          <w:lang w:eastAsia="zh-CN"/>
          <w14:textFill>
            <w14:solidFill>
              <w14:schemeClr w14:val="tx1"/>
            </w14:solidFill>
          </w14:textFill>
        </w:rPr>
        <w:t>：</w:t>
      </w:r>
      <w:r>
        <w:rPr>
          <w:rFonts w:hint="eastAsia"/>
          <w:color w:val="000000" w:themeColor="text1"/>
          <w:sz w:val="30"/>
          <w:szCs w:val="30"/>
          <w:lang w:val="en-US" w:eastAsia="zh-CN"/>
          <w14:textFill>
            <w14:solidFill>
              <w14:schemeClr w14:val="tx1"/>
            </w14:solidFill>
          </w14:textFill>
        </w:rPr>
        <w:t>云南AA农业开发有限公司；</w:t>
      </w:r>
      <w:r>
        <w:rPr>
          <w:rFonts w:hint="eastAsia"/>
          <w:color w:val="000000" w:themeColor="text1"/>
          <w:sz w:val="30"/>
          <w:szCs w:val="30"/>
          <w14:textFill>
            <w14:solidFill>
              <w14:schemeClr w14:val="tx1"/>
            </w14:solidFill>
          </w14:textFill>
        </w:rPr>
        <w:t>统一社会信用代码：</w:t>
      </w:r>
      <w:r>
        <w:rPr>
          <w:rFonts w:hint="eastAsia"/>
          <w:color w:val="000000" w:themeColor="text1"/>
          <w:sz w:val="30"/>
          <w:szCs w:val="30"/>
          <w:lang w:val="en-US" w:eastAsia="zh-CN"/>
          <w14:textFill>
            <w14:solidFill>
              <w14:schemeClr w14:val="tx1"/>
            </w14:solidFill>
          </w14:textFill>
        </w:rPr>
        <w:t>91530128xxxxxxxxxx；法定代表人</w:t>
      </w:r>
      <w:r>
        <w:rPr>
          <w:rFonts w:hint="eastAsia"/>
          <w:color w:val="000000" w:themeColor="text1"/>
          <w:sz w:val="30"/>
          <w:szCs w:val="30"/>
          <w14:textFill>
            <w14:solidFill>
              <w14:schemeClr w14:val="tx1"/>
            </w14:solidFill>
          </w14:textFill>
        </w:rPr>
        <w:t>：</w:t>
      </w:r>
      <w:r>
        <w:rPr>
          <w:rFonts w:hint="eastAsia"/>
          <w:color w:val="000000" w:themeColor="text1"/>
          <w:sz w:val="30"/>
          <w:szCs w:val="30"/>
          <w:lang w:val="en-US" w:eastAsia="zh-CN"/>
          <w14:textFill>
            <w14:solidFill>
              <w14:schemeClr w14:val="tx1"/>
            </w14:solidFill>
          </w14:textFill>
        </w:rPr>
        <w:t>XXX</w:t>
      </w:r>
      <w:r>
        <w:rPr>
          <w:rFonts w:hint="eastAsia"/>
          <w:color w:val="000000" w:themeColor="text1"/>
          <w:sz w:val="30"/>
          <w:szCs w:val="30"/>
          <w:lang w:eastAsia="zh-CN"/>
          <w14:textFill>
            <w14:solidFill>
              <w14:schemeClr w14:val="tx1"/>
            </w14:solidFill>
          </w14:textFill>
        </w:rPr>
        <w:t>；住所：</w:t>
      </w:r>
      <w:r>
        <w:rPr>
          <w:rFonts w:hint="eastAsia"/>
          <w:color w:val="000000" w:themeColor="text1"/>
          <w:sz w:val="30"/>
          <w:szCs w:val="30"/>
          <w:lang w:val="en-US" w:eastAsia="zh-CN"/>
          <w14:textFill>
            <w14:solidFill>
              <w14:schemeClr w14:val="tx1"/>
            </w14:solidFill>
          </w14:textFill>
        </w:rPr>
        <w:t>云南省昆明市禄劝彝族苗族自治县汤郎乡</w:t>
      </w:r>
      <w:r>
        <w:rPr>
          <w:rFonts w:hint="eastAsia"/>
          <w:color w:val="000000" w:themeColor="text1"/>
          <w:sz w:val="30"/>
          <w:szCs w:val="30"/>
          <w:lang w:eastAsia="zh-CN"/>
          <w14:textFill>
            <w14:solidFill>
              <w14:schemeClr w14:val="tx1"/>
            </w14:solidFill>
          </w14:textFill>
        </w:rPr>
        <w:t>；</w:t>
      </w:r>
      <w:r>
        <w:rPr>
          <w:rFonts w:hint="eastAsia"/>
          <w:color w:val="000000" w:themeColor="text1"/>
          <w:sz w:val="30"/>
          <w:szCs w:val="30"/>
          <w14:textFill>
            <w14:solidFill>
              <w14:schemeClr w14:val="tx1"/>
            </w14:solidFill>
          </w14:textFill>
        </w:rPr>
        <w:t>经营范围：</w:t>
      </w:r>
      <w:r>
        <w:rPr>
          <w:rFonts w:hint="eastAsia"/>
          <w:color w:val="000000" w:themeColor="text1"/>
          <w:sz w:val="30"/>
          <w:szCs w:val="30"/>
          <w:lang w:val="en-US" w:eastAsia="zh-CN"/>
          <w14:textFill>
            <w14:solidFill>
              <w14:schemeClr w14:val="tx1"/>
            </w14:solidFill>
          </w14:textFill>
        </w:rPr>
        <w:t>农业技术推广服务及咨询；农作物种植、销售；畜禽养殖、销售；白酒生产、包装、销售</w:t>
      </w:r>
      <w:r>
        <w:rPr>
          <w:rFonts w:hint="eastAsia"/>
          <w:color w:val="000000" w:themeColor="text1"/>
          <w:sz w:val="30"/>
          <w:szCs w:val="30"/>
          <w:lang w:eastAsia="zh-CN"/>
          <w14:textFill>
            <w14:solidFill>
              <w14:schemeClr w14:val="tx1"/>
            </w14:solidFill>
          </w14:textFill>
        </w:rPr>
        <w:t>。</w:t>
      </w:r>
      <w:r>
        <w:rPr>
          <w:rFonts w:hint="eastAsia"/>
          <w:color w:val="000000" w:themeColor="text1"/>
          <w:sz w:val="30"/>
          <w:szCs w:val="30"/>
          <w:lang w:val="en-US" w:eastAsia="zh-CN"/>
          <w14:textFill>
            <w14:solidFill>
              <w14:schemeClr w14:val="tx1"/>
            </w14:solidFill>
          </w14:textFill>
        </w:rPr>
        <w:t>食品生产许可证编号：SC11553012xxxxxx；法定代表人（负责人）：XXX；食品类别：酒类。</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before="105" w:line="360" w:lineRule="auto"/>
        <w:ind w:right="0" w:rightChars="0" w:firstLine="600" w:firstLineChars="200"/>
        <w:jc w:val="left"/>
        <w:textAlignment w:val="baseline"/>
        <w:outlineLvl w:val="9"/>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2021年8月19日，</w:t>
      </w:r>
      <w:r>
        <w:rPr>
          <w:rFonts w:hint="eastAsia"/>
          <w:color w:val="auto"/>
          <w:sz w:val="30"/>
          <w:szCs w:val="30"/>
          <w:lang w:val="en-US" w:eastAsia="zh-CN"/>
        </w:rPr>
        <w:t>云南BB酒业集团有限公司汤郎分公司（以下称申请人）</w:t>
      </w:r>
      <w:r>
        <w:rPr>
          <w:rFonts w:hint="eastAsia"/>
          <w:color w:val="000000" w:themeColor="text1"/>
          <w:sz w:val="30"/>
          <w:szCs w:val="30"/>
          <w:lang w:val="en-US" w:eastAsia="zh-CN"/>
          <w14:textFill>
            <w14:solidFill>
              <w14:schemeClr w14:val="tx1"/>
            </w14:solidFill>
          </w14:textFill>
        </w:rPr>
        <w:t>向禄劝市场监管局申请办理食品生产许可证（酒类），禄劝市场监管局执法人员于2021年9月14日到申请人经营地点依法进行现场核查。</w:t>
      </w:r>
      <w:r>
        <w:rPr>
          <w:rFonts w:hint="eastAsia"/>
          <w:color w:val="auto"/>
          <w:sz w:val="30"/>
          <w:szCs w:val="30"/>
          <w:lang w:val="en-US" w:eastAsia="zh-CN"/>
        </w:rPr>
        <w:t>申请人</w:t>
      </w:r>
      <w:r>
        <w:rPr>
          <w:rFonts w:hint="eastAsia"/>
          <w:color w:val="000000" w:themeColor="text1"/>
          <w:sz w:val="30"/>
          <w:szCs w:val="30"/>
          <w:lang w:val="en-US" w:eastAsia="zh-CN"/>
          <w14:textFill>
            <w14:solidFill>
              <w14:schemeClr w14:val="tx1"/>
            </w14:solidFill>
          </w14:textFill>
        </w:rPr>
        <w:t>向核查人员出示了2021年4月21日签订的《禄劝国有资本投资开发集团有限公司重组云南AA农业开发有限公司、禄劝CC酱香白酒酒业有限公司协议书》、《云南AA酒业集团有限公司关于股东入股资产移交酒业集团工作方案》、2021年4月25日签署的《云南AA酒业集团有限公司白酒移交记录表》（1、形成形式：云南AA农业开发有限公司股东移交基酒原料；2、形成形式：云南AA农业开发有限公司入股云南BB酒业集团有限公司资产）。检查发现当事人资产经评估后已通过入股方式移交给</w:t>
      </w:r>
      <w:r>
        <w:rPr>
          <w:rFonts w:hint="eastAsia"/>
          <w:color w:val="auto"/>
          <w:sz w:val="30"/>
          <w:szCs w:val="30"/>
          <w:lang w:val="en-US" w:eastAsia="zh-CN"/>
        </w:rPr>
        <w:t>申请人，</w:t>
      </w:r>
      <w:r>
        <w:rPr>
          <w:rFonts w:hint="eastAsia"/>
          <w:color w:val="000000" w:themeColor="text1"/>
          <w:sz w:val="30"/>
          <w:szCs w:val="30"/>
          <w:lang w:val="en-US" w:eastAsia="zh-CN"/>
          <w14:textFill>
            <w14:solidFill>
              <w14:schemeClr w14:val="tx1"/>
            </w14:solidFill>
          </w14:textFill>
        </w:rPr>
        <w:t>当事人食品生产设备设施权属已发生变化，其原有的生产设备产权及管理权由申请人所有，据此，当事人已不再具有食品生产经营条件。为进一步查清事实真相，执法人员依法对当事人作进一步调查核实，证实了以上事实，同时检查发现当事人《营业执照》和《食品生产许可证》的法定代表人（负责人）不一致。针对该情况，禄劝市场监管局于2021年9月16日向当事人下发了《禄劝彝族苗族自治县市场监督管理局责令改正通知书》（禄市监责改[2021]30号），改正内容及要求为：“限期60日内对《食品生产许可证》进行变更或者注销”。当事人在法定期限内未申请行政复议，也未改正责令改正内容，执法人员多次电话通知均未到市场监督管理部门接受调查。</w:t>
      </w:r>
    </w:p>
    <w:p>
      <w:pPr>
        <w:ind w:firstLine="636" w:firstLineChars="200"/>
        <w:rPr>
          <w:rFonts w:hint="default" w:ascii="微软雅黑" w:hAnsi="微软雅黑" w:eastAsia="微软雅黑" w:cs="微软雅黑"/>
          <w:b/>
          <w:bCs/>
          <w:color w:val="231F20"/>
          <w:spacing w:val="-1"/>
          <w:sz w:val="32"/>
          <w:szCs w:val="32"/>
          <w:lang w:val="en-US" w:eastAsia="zh-CN"/>
        </w:rPr>
      </w:pPr>
      <w:r>
        <w:rPr>
          <w:rFonts w:hint="eastAsia" w:ascii="微软雅黑" w:hAnsi="微软雅黑" w:eastAsia="微软雅黑" w:cs="微软雅黑"/>
          <w:b/>
          <w:bCs/>
          <w:color w:val="231F20"/>
          <w:spacing w:val="-1"/>
          <w:sz w:val="32"/>
          <w:szCs w:val="32"/>
          <w:lang w:val="en-US" w:eastAsia="zh-CN"/>
        </w:rPr>
        <w:t>二、案件调查</w:t>
      </w:r>
    </w:p>
    <w:p>
      <w:pPr>
        <w:ind w:firstLine="600" w:firstLineChars="200"/>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上述事实，执法人员收集了以下主要证据；</w:t>
      </w:r>
    </w:p>
    <w:p>
      <w:pPr>
        <w:ind w:firstLine="600" w:firstLineChars="200"/>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1、当事人《营业执照》、《食品生产许可证》、法定代表人身份证复印件各一份，证明当事人基本情况及主体资格；</w:t>
      </w:r>
    </w:p>
    <w:p>
      <w:pPr>
        <w:ind w:firstLine="600" w:firstLineChars="200"/>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2、现场检查笔录、现场照片、《禄劝彝族苗族自治县市场监督管理局责令改正通知书》、《云南AA酒业集团有限公司关于股东入股资产移交酒业集团工作方案》、《禄劝国有资本投资开发集团有限公司重组云南AA农业开发有限公司、禄劝CC香白酒酒业有限公司协议书》、《云南AA酒业集团有限公司白酒移交记录表》等证据材料，证明当事人违法经营情况及违法事实。</w:t>
      </w:r>
    </w:p>
    <w:p>
      <w:pPr>
        <w:ind w:firstLine="636" w:firstLineChars="200"/>
        <w:rPr>
          <w:rFonts w:hint="eastAsia" w:ascii="微软雅黑" w:hAnsi="微软雅黑" w:eastAsia="微软雅黑" w:cs="微软雅黑"/>
          <w:b/>
          <w:bCs/>
          <w:color w:val="231F20"/>
          <w:spacing w:val="-1"/>
          <w:sz w:val="32"/>
          <w:szCs w:val="32"/>
          <w:lang w:val="en-US" w:eastAsia="zh-CN"/>
        </w:rPr>
      </w:pPr>
      <w:r>
        <w:rPr>
          <w:rFonts w:hint="eastAsia" w:ascii="微软雅黑" w:hAnsi="微软雅黑" w:eastAsia="微软雅黑" w:cs="微软雅黑"/>
          <w:b/>
          <w:bCs/>
          <w:color w:val="231F20"/>
          <w:spacing w:val="-1"/>
          <w:sz w:val="32"/>
          <w:szCs w:val="32"/>
          <w:lang w:val="en-US" w:eastAsia="zh-CN"/>
        </w:rPr>
        <w:t>三、处罚依据及处罚结果</w:t>
      </w:r>
    </w:p>
    <w:p>
      <w:pPr>
        <w:ind w:firstLine="600" w:firstLineChars="200"/>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综上，当事人的行为违反了《中华人民共和国食品安全法》第三十三条第一款第（一）项、第（二）项“食品生产经营应当符合食品安全标准，并符合下列要求：（一）具有与生产经营的食品品种、数量相适应的食品原料处理和食品加工、包装、贮存等场所，保持该场所环境整洁，并与有毒、有害场所以及其他污染源保持规定的距离：（二）具有与生产经营的食品品种、数量相适应的生产经营设备或者设施，有相应的消毒、更衣、盥洗、采光、照明、通风、防腐、防尘、防蝇、防鼠、防虫、洗涤以及处理废水、存放垃圾和废弃物的设备或者设施；”及《食品生产许可管理办法》第三十二条第一款“食品生产许可证有效期内，食品生产者名称、现有设备布局和工艺流程、主要生产设备设施、食品类别等事项发生变化，需要变更食品生产许可证载明的许可事项的，食品生产者应当在变化后10个工作日内向原发证的市场监督管理部门提出变更申请。”之规定。</w:t>
      </w:r>
    </w:p>
    <w:p>
      <w:pPr>
        <w:keepNext w:val="0"/>
        <w:keepLines w:val="0"/>
        <w:pageBreakBefore w:val="0"/>
        <w:widowControl/>
        <w:kinsoku w:val="0"/>
        <w:wordWrap/>
        <w:overflowPunct/>
        <w:topLinePunct w:val="0"/>
        <w:autoSpaceDE w:val="0"/>
        <w:autoSpaceDN w:val="0"/>
        <w:bidi w:val="0"/>
        <w:adjustRightInd w:val="0"/>
        <w:snapToGrid w:val="0"/>
        <w:spacing w:before="105" w:line="360" w:lineRule="auto"/>
        <w:ind w:left="0" w:leftChars="0" w:right="0" w:rightChars="0" w:firstLine="656" w:firstLineChars="0"/>
        <w:jc w:val="left"/>
        <w:textAlignment w:val="baseline"/>
        <w:outlineLvl w:val="9"/>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根据《食品生产许可管理办法》第四十条第一款“食品生产者终止食品生产，食品生产许可被撤回、撤销，应当在20个工作日内向原发证的市场监督管理部门申请办理注销手续。”及《食品生产许可管理办法》第五十三条第一款“违反本办法第三十二条第一款规定，食品生产许可证有效期内，食品生产者名称、现有设备布局和工艺流程、主要生产设备设施等事项发生变化，需要变更食品生产许可证载明的许可事项，未按规定申请变更的，由原发证的市场监督管理部门责令改正，给予警告；拒不改正的，处1万元以上3万元以下罚款。”</w:t>
      </w:r>
      <w:r>
        <w:rPr>
          <w:rFonts w:hint="eastAsia" w:ascii="宋体" w:hAnsi="宋体"/>
          <w:color w:val="000000" w:themeColor="text1"/>
          <w:kern w:val="0"/>
          <w:sz w:val="32"/>
          <w:szCs w:val="32"/>
          <w:lang w:val="en-US" w:eastAsia="zh-CN"/>
          <w14:textFill>
            <w14:solidFill>
              <w14:schemeClr w14:val="tx1"/>
            </w14:solidFill>
          </w14:textFill>
        </w:rPr>
        <w:t>之规定，</w:t>
      </w:r>
      <w:r>
        <w:rPr>
          <w:rFonts w:hint="eastAsia"/>
          <w:color w:val="000000" w:themeColor="text1"/>
          <w:sz w:val="30"/>
          <w:szCs w:val="30"/>
          <w:lang w:val="en-US" w:eastAsia="zh-CN"/>
          <w14:textFill>
            <w14:solidFill>
              <w14:schemeClr w14:val="tx1"/>
            </w14:solidFill>
          </w14:textFill>
        </w:rPr>
        <w:t>鉴于没有造成危害后果，本着处罚与教育相结合的原则，结合《中华人民共和国行政处罚法》第三十二条第（五）项之规定，决定对当事人的《食品生产许可证》（许可证编号：SC11553012xxxxxx）予以撤回并对当事人依法从轻作如下行政处罚：</w:t>
      </w:r>
    </w:p>
    <w:p>
      <w:pPr>
        <w:ind w:firstLine="600" w:firstLineChars="200"/>
        <w:rPr>
          <w:rFonts w:hint="eastAsia" w:ascii="微软雅黑" w:hAnsi="微软雅黑" w:eastAsia="微软雅黑" w:cs="微软雅黑"/>
          <w:b/>
          <w:bCs/>
          <w:color w:val="231F20"/>
          <w:spacing w:val="-1"/>
          <w:sz w:val="32"/>
          <w:szCs w:val="32"/>
          <w:lang w:val="en-US" w:eastAsia="zh-CN"/>
        </w:rPr>
      </w:pPr>
      <w:r>
        <w:rPr>
          <w:rFonts w:hint="eastAsia"/>
          <w:color w:val="000000" w:themeColor="text1"/>
          <w:sz w:val="30"/>
          <w:szCs w:val="30"/>
          <w:lang w:val="en-US" w:eastAsia="zh-CN"/>
          <w14:textFill>
            <w14:solidFill>
              <w14:schemeClr w14:val="tx1"/>
            </w14:solidFill>
          </w14:textFill>
        </w:rPr>
        <w:t>罚款壹万元整（¥10000.00元）。</w:t>
      </w:r>
    </w:p>
    <w:p>
      <w:pPr>
        <w:ind w:firstLine="636" w:firstLineChars="200"/>
        <w:rPr>
          <w:rFonts w:hint="eastAsia" w:ascii="微软雅黑" w:hAnsi="微软雅黑" w:eastAsia="微软雅黑" w:cs="微软雅黑"/>
          <w:b/>
          <w:bCs/>
          <w:color w:val="231F20"/>
          <w:spacing w:val="-1"/>
          <w:sz w:val="32"/>
          <w:szCs w:val="32"/>
          <w:lang w:val="en-US" w:eastAsia="zh-CN"/>
        </w:rPr>
      </w:pPr>
      <w:r>
        <w:rPr>
          <w:rFonts w:hint="eastAsia" w:ascii="微软雅黑" w:hAnsi="微软雅黑" w:eastAsia="微软雅黑" w:cs="微软雅黑"/>
          <w:b/>
          <w:bCs/>
          <w:color w:val="231F20"/>
          <w:spacing w:val="-1"/>
          <w:sz w:val="32"/>
          <w:szCs w:val="32"/>
          <w:lang w:val="en-US" w:eastAsia="zh-CN"/>
        </w:rPr>
        <w:t>四、案件特点及经验做法</w:t>
      </w:r>
    </w:p>
    <w:p>
      <w:pPr>
        <w:ind w:firstLine="600" w:firstLineChars="200"/>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中华人民共和国食品安全法》第三十三条第一款第（一）项、第（二）项规定“食品生产经营应当符合食品安全标准，并符合下列要求：（一）具有与生产经营的食品品种、数量相适应的食品原料处理和食品加工、包装、贮存等场所，保持该场所环境整洁，并与有毒、有害场所以及其他污染源保持规定的距离：（二）具有与生产经营的食品品种、数量相适应的生产经营设备或者设施，有相应的消毒、更衣、盥洗、采光、照明、通风、防腐、防尘、防蝇、防鼠、防虫、洗涤以</w:t>
      </w:r>
      <w:bookmarkStart w:id="0" w:name="_GoBack"/>
      <w:bookmarkEnd w:id="0"/>
      <w:r>
        <w:rPr>
          <w:rFonts w:hint="eastAsia"/>
          <w:color w:val="000000" w:themeColor="text1"/>
          <w:sz w:val="30"/>
          <w:szCs w:val="30"/>
          <w:lang w:val="en-US" w:eastAsia="zh-CN"/>
          <w14:textFill>
            <w14:solidFill>
              <w14:schemeClr w14:val="tx1"/>
            </w14:solidFill>
          </w14:textFill>
        </w:rPr>
        <w:t>及处理废水、存放垃圾和废弃物的设备或者设施；”；《食品生产许可管理办法》第三十二条第一款规定“食品生产许可证有效期内，食品生产者名称、现有设备布局和工艺流程、主要生产设备设施、食品类别等事项发生变化，需要变更食品生产许可证载明的许可事项的，食品生产者应当在变化后10个工作日内向原发证的市场监督管理部门提出变更申请。”。本案中，当事人用于生产的设备设施及相关资产已经重组移交，证明当事人已不再具备食品生产经营条件，其应当积极配合新组建的公司办理相关食品生产许可证照而拒不配合，导致新组建的公司无法开展正常的生产经营活动，扰乱了正常的生产经营秩序。对当事人的违法行为，执法人员依法下达了责令改正通知书，当事人未在规定时限内改正其违法其行为。</w:t>
      </w:r>
    </w:p>
    <w:p>
      <w:pPr>
        <w:ind w:firstLine="636" w:firstLineChars="200"/>
        <w:rPr>
          <w:rFonts w:hint="eastAsia" w:ascii="微软雅黑" w:hAnsi="微软雅黑" w:eastAsia="微软雅黑" w:cs="微软雅黑"/>
          <w:b/>
          <w:bCs/>
          <w:color w:val="231F20"/>
          <w:spacing w:val="-1"/>
          <w:sz w:val="32"/>
          <w:szCs w:val="32"/>
          <w:lang w:val="en-US" w:eastAsia="zh-CN"/>
        </w:rPr>
      </w:pPr>
      <w:r>
        <w:rPr>
          <w:rFonts w:hint="eastAsia" w:ascii="微软雅黑" w:hAnsi="微软雅黑" w:eastAsia="微软雅黑" w:cs="微软雅黑"/>
          <w:b/>
          <w:bCs/>
          <w:color w:val="231F20"/>
          <w:spacing w:val="-1"/>
          <w:sz w:val="32"/>
          <w:szCs w:val="32"/>
          <w:lang w:val="en-US" w:eastAsia="zh-CN"/>
        </w:rPr>
        <w:t>五、案件启示</w:t>
      </w:r>
    </w:p>
    <w:p>
      <w:pPr>
        <w:numPr>
          <w:ilvl w:val="0"/>
          <w:numId w:val="0"/>
        </w:numPr>
        <w:ind w:firstLine="600" w:firstLineChars="200"/>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食品安全问题关乎人民群众生命财产安全，食品生产经营者应当依法依规开展食品生产经营活动，违反法律法规的将依法进行严肃查处。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5" w:line="360" w:lineRule="auto"/>
        <w:ind w:right="0" w:rightChars="0"/>
        <w:jc w:val="left"/>
        <w:textAlignment w:val="baseline"/>
        <w:outlineLvl w:val="9"/>
        <w:rPr>
          <w:rFonts w:hint="eastAsia"/>
          <w:color w:val="000000" w:themeColor="text1"/>
          <w:sz w:val="30"/>
          <w:szCs w:val="30"/>
          <w:lang w:val="en-US" w:eastAsia="zh-CN"/>
          <w14:textFill>
            <w14:solidFill>
              <w14:schemeClr w14:val="tx1"/>
            </w14:solidFill>
          </w14:textFill>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5" w:line="360" w:lineRule="auto"/>
        <w:ind w:right="0" w:rightChars="0"/>
        <w:jc w:val="left"/>
        <w:textAlignment w:val="baseline"/>
        <w:outlineLvl w:val="9"/>
        <w:rPr>
          <w:rFonts w:hint="eastAsia"/>
          <w:color w:val="000000" w:themeColor="text1"/>
          <w:sz w:val="30"/>
          <w:szCs w:val="30"/>
          <w:lang w:val="en-US" w:eastAsia="zh-CN"/>
          <w14:textFill>
            <w14:solidFill>
              <w14:schemeClr w14:val="tx1"/>
            </w14:solidFill>
          </w14:textFill>
        </w:rPr>
      </w:pPr>
    </w:p>
    <w:p>
      <w:pPr>
        <w:ind w:firstLine="600" w:firstLineChars="200"/>
        <w:rPr>
          <w:rFonts w:hint="eastAsia"/>
          <w:color w:val="000000" w:themeColor="text1"/>
          <w:sz w:val="30"/>
          <w:szCs w:val="30"/>
          <w:lang w:val="en-US" w:eastAsia="zh-CN"/>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B62"/>
    <w:rsid w:val="00330CC4"/>
    <w:rsid w:val="00700B62"/>
    <w:rsid w:val="00810FA6"/>
    <w:rsid w:val="009C766D"/>
    <w:rsid w:val="012121DD"/>
    <w:rsid w:val="01311983"/>
    <w:rsid w:val="01404F05"/>
    <w:rsid w:val="0155691D"/>
    <w:rsid w:val="036F63F6"/>
    <w:rsid w:val="058260E4"/>
    <w:rsid w:val="058C6EE3"/>
    <w:rsid w:val="078169D4"/>
    <w:rsid w:val="085C07C4"/>
    <w:rsid w:val="08C05330"/>
    <w:rsid w:val="092A2BB0"/>
    <w:rsid w:val="09C4344F"/>
    <w:rsid w:val="09D25DE5"/>
    <w:rsid w:val="0B0045AD"/>
    <w:rsid w:val="0B7F39E1"/>
    <w:rsid w:val="0C1439BD"/>
    <w:rsid w:val="0DD270D9"/>
    <w:rsid w:val="0E234AAF"/>
    <w:rsid w:val="0E75666B"/>
    <w:rsid w:val="0EF25587"/>
    <w:rsid w:val="0F053A20"/>
    <w:rsid w:val="0F781CD3"/>
    <w:rsid w:val="0FAE0335"/>
    <w:rsid w:val="0FBE4E7E"/>
    <w:rsid w:val="0FC43D06"/>
    <w:rsid w:val="106C2A45"/>
    <w:rsid w:val="10945AC6"/>
    <w:rsid w:val="1207253B"/>
    <w:rsid w:val="125D3946"/>
    <w:rsid w:val="126351A2"/>
    <w:rsid w:val="12C62CE5"/>
    <w:rsid w:val="14804324"/>
    <w:rsid w:val="14CE7776"/>
    <w:rsid w:val="15B26942"/>
    <w:rsid w:val="160E59A7"/>
    <w:rsid w:val="16627F46"/>
    <w:rsid w:val="169D3F9F"/>
    <w:rsid w:val="18605B0D"/>
    <w:rsid w:val="19307396"/>
    <w:rsid w:val="1B001D99"/>
    <w:rsid w:val="1BC378C2"/>
    <w:rsid w:val="1D1F0FBE"/>
    <w:rsid w:val="1D4449CC"/>
    <w:rsid w:val="1D5C4272"/>
    <w:rsid w:val="1DBD2845"/>
    <w:rsid w:val="1E715174"/>
    <w:rsid w:val="1E9B71E4"/>
    <w:rsid w:val="1F103607"/>
    <w:rsid w:val="1F311DAD"/>
    <w:rsid w:val="1F376C24"/>
    <w:rsid w:val="1FBB7458"/>
    <w:rsid w:val="20115BDE"/>
    <w:rsid w:val="202C6DD0"/>
    <w:rsid w:val="20A94692"/>
    <w:rsid w:val="20E26C5F"/>
    <w:rsid w:val="21344629"/>
    <w:rsid w:val="217328C9"/>
    <w:rsid w:val="21A701B9"/>
    <w:rsid w:val="22814EBC"/>
    <w:rsid w:val="228453D7"/>
    <w:rsid w:val="23544E49"/>
    <w:rsid w:val="23B17058"/>
    <w:rsid w:val="23BC2FE8"/>
    <w:rsid w:val="242A60B8"/>
    <w:rsid w:val="25B648A8"/>
    <w:rsid w:val="25F27BF4"/>
    <w:rsid w:val="261264B4"/>
    <w:rsid w:val="26B071AE"/>
    <w:rsid w:val="270B326A"/>
    <w:rsid w:val="280866DF"/>
    <w:rsid w:val="285F0E0B"/>
    <w:rsid w:val="29BC63AE"/>
    <w:rsid w:val="2A873B45"/>
    <w:rsid w:val="2A9B6C69"/>
    <w:rsid w:val="2A9C4EBC"/>
    <w:rsid w:val="2B362F09"/>
    <w:rsid w:val="2BB66C23"/>
    <w:rsid w:val="2BC156EC"/>
    <w:rsid w:val="2C15779C"/>
    <w:rsid w:val="2CCD51BC"/>
    <w:rsid w:val="2D013C23"/>
    <w:rsid w:val="2DA71812"/>
    <w:rsid w:val="30FA4EED"/>
    <w:rsid w:val="31EB6552"/>
    <w:rsid w:val="32D50441"/>
    <w:rsid w:val="33176C14"/>
    <w:rsid w:val="333832A2"/>
    <w:rsid w:val="34B113AA"/>
    <w:rsid w:val="35145E4E"/>
    <w:rsid w:val="353E0F23"/>
    <w:rsid w:val="35CD3116"/>
    <w:rsid w:val="376B23FD"/>
    <w:rsid w:val="383350B5"/>
    <w:rsid w:val="3854773E"/>
    <w:rsid w:val="38715563"/>
    <w:rsid w:val="39792A43"/>
    <w:rsid w:val="399E7FFB"/>
    <w:rsid w:val="3A1742C9"/>
    <w:rsid w:val="3AA45845"/>
    <w:rsid w:val="3B4154FE"/>
    <w:rsid w:val="3C64247F"/>
    <w:rsid w:val="3D305729"/>
    <w:rsid w:val="3E420732"/>
    <w:rsid w:val="3EAA7018"/>
    <w:rsid w:val="3F3B488F"/>
    <w:rsid w:val="3FB34A15"/>
    <w:rsid w:val="3FEE3AB1"/>
    <w:rsid w:val="40614081"/>
    <w:rsid w:val="411C611D"/>
    <w:rsid w:val="41A016F5"/>
    <w:rsid w:val="41D95149"/>
    <w:rsid w:val="422053DA"/>
    <w:rsid w:val="428321EC"/>
    <w:rsid w:val="42C12DA4"/>
    <w:rsid w:val="45D217EC"/>
    <w:rsid w:val="46983E76"/>
    <w:rsid w:val="46F16950"/>
    <w:rsid w:val="472A387D"/>
    <w:rsid w:val="47B8393C"/>
    <w:rsid w:val="48CB4198"/>
    <w:rsid w:val="49176352"/>
    <w:rsid w:val="49DA3A58"/>
    <w:rsid w:val="4A724620"/>
    <w:rsid w:val="4AE22F1E"/>
    <w:rsid w:val="4B122BF0"/>
    <w:rsid w:val="4C4C4CBB"/>
    <w:rsid w:val="4CA05433"/>
    <w:rsid w:val="4D442779"/>
    <w:rsid w:val="4DAE3500"/>
    <w:rsid w:val="4DB703C0"/>
    <w:rsid w:val="4DF5410E"/>
    <w:rsid w:val="4EC43F6B"/>
    <w:rsid w:val="4ECD3179"/>
    <w:rsid w:val="4FA10828"/>
    <w:rsid w:val="500F330E"/>
    <w:rsid w:val="50317E21"/>
    <w:rsid w:val="507707B9"/>
    <w:rsid w:val="51274538"/>
    <w:rsid w:val="512D6D97"/>
    <w:rsid w:val="52B22B71"/>
    <w:rsid w:val="52D43525"/>
    <w:rsid w:val="558E4F02"/>
    <w:rsid w:val="561C06A1"/>
    <w:rsid w:val="563D2939"/>
    <w:rsid w:val="565B3FAC"/>
    <w:rsid w:val="568A4EB1"/>
    <w:rsid w:val="57001FD4"/>
    <w:rsid w:val="574B413E"/>
    <w:rsid w:val="57930BFC"/>
    <w:rsid w:val="58695CF3"/>
    <w:rsid w:val="58AC0C66"/>
    <w:rsid w:val="596E767E"/>
    <w:rsid w:val="5A4146E1"/>
    <w:rsid w:val="5AE066E4"/>
    <w:rsid w:val="5B0C7D24"/>
    <w:rsid w:val="5B8B6201"/>
    <w:rsid w:val="5BC028B1"/>
    <w:rsid w:val="5D1C07D7"/>
    <w:rsid w:val="5E0179A9"/>
    <w:rsid w:val="5E0A1D46"/>
    <w:rsid w:val="5E6C321B"/>
    <w:rsid w:val="5ECE55F2"/>
    <w:rsid w:val="5EF73254"/>
    <w:rsid w:val="5F841B17"/>
    <w:rsid w:val="5FB31314"/>
    <w:rsid w:val="5FBA204E"/>
    <w:rsid w:val="6090067E"/>
    <w:rsid w:val="60A2380C"/>
    <w:rsid w:val="610B4F23"/>
    <w:rsid w:val="610F0ED2"/>
    <w:rsid w:val="620B4828"/>
    <w:rsid w:val="620B4B95"/>
    <w:rsid w:val="63663A37"/>
    <w:rsid w:val="636E6867"/>
    <w:rsid w:val="63A9770E"/>
    <w:rsid w:val="63F727E1"/>
    <w:rsid w:val="641F7FDA"/>
    <w:rsid w:val="648A1F73"/>
    <w:rsid w:val="65207C30"/>
    <w:rsid w:val="66965CC9"/>
    <w:rsid w:val="66B205FA"/>
    <w:rsid w:val="672D6E53"/>
    <w:rsid w:val="673E42F4"/>
    <w:rsid w:val="6759052C"/>
    <w:rsid w:val="68397F96"/>
    <w:rsid w:val="69D57824"/>
    <w:rsid w:val="6A333264"/>
    <w:rsid w:val="6A484AD2"/>
    <w:rsid w:val="6AF45C0C"/>
    <w:rsid w:val="6B3F357B"/>
    <w:rsid w:val="6C1F3AE4"/>
    <w:rsid w:val="6C7143DD"/>
    <w:rsid w:val="6D0D6118"/>
    <w:rsid w:val="6DCA73BA"/>
    <w:rsid w:val="6E077524"/>
    <w:rsid w:val="6E550BF9"/>
    <w:rsid w:val="6E9D7419"/>
    <w:rsid w:val="6F406F5F"/>
    <w:rsid w:val="6FCF6416"/>
    <w:rsid w:val="705E4B38"/>
    <w:rsid w:val="705F4CFD"/>
    <w:rsid w:val="720E43C9"/>
    <w:rsid w:val="725C0099"/>
    <w:rsid w:val="726C78CB"/>
    <w:rsid w:val="72732D0E"/>
    <w:rsid w:val="73596D3D"/>
    <w:rsid w:val="73ED52B6"/>
    <w:rsid w:val="747B2F92"/>
    <w:rsid w:val="75882160"/>
    <w:rsid w:val="763C075C"/>
    <w:rsid w:val="772116FB"/>
    <w:rsid w:val="77552214"/>
    <w:rsid w:val="794526F9"/>
    <w:rsid w:val="79AC3F8B"/>
    <w:rsid w:val="79D856B6"/>
    <w:rsid w:val="7AA46848"/>
    <w:rsid w:val="7B6F7ACC"/>
    <w:rsid w:val="7CB83E39"/>
    <w:rsid w:val="7CD3028D"/>
    <w:rsid w:val="7DA94B55"/>
    <w:rsid w:val="7DCA4A9B"/>
    <w:rsid w:val="7DD2626E"/>
    <w:rsid w:val="7E443717"/>
    <w:rsid w:val="7E4B7DCA"/>
    <w:rsid w:val="7E6B58EE"/>
    <w:rsid w:val="7F4512C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61</Words>
  <Characters>353</Characters>
  <Lines>2</Lines>
  <Paragraphs>1</Paragraphs>
  <ScaleCrop>false</ScaleCrop>
  <LinksUpToDate>false</LinksUpToDate>
  <CharactersWithSpaces>413</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2019-06-03T03:10:00Z</dcterms:created>
  <dc:creator>NTKO</dc:creator>
  <cp:lastModifiedBy>NTKO</cp:lastModifiedBy>
  <cp:lastPrinted>2022-01-24T07:56:00Z</cp:lastPrinted>
  <dcterms:modified xsi:type="dcterms:W3CDTF">2023-03-01T08:30:07Z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8A4DEF8B4B7F424B8937584E03DA4B69</vt:lpwstr>
  </property>
</Properties>
</file>