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2"/>
        <w:tblW w:w="15168" w:type="dxa"/>
        <w:tblInd w:w="-45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禄劝县县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场监管领域随机抽查事项清单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（第二版）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交通运输局  (19类47项）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水路运输经营资质情况检查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专职管理人员、海务、机务人员配备情况、企业管理制度建立、船舶相关证书、国内水路运输经营许可证规范使用等情况检查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水路运输经营者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航务管理局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《国内水路运输管理条例》第六条、第七条、第十九条；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《国内水路运输管理规定》第五条、第六条、第七条、第八条、第五十二条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水路运输经营行为监管检查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经营范围、持证情况、船舶挂靠、运输禁运限运物资、超载等行为检查、船舶名称规范使用情况的检查、船舶营业运输证期限的检查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水路运输经营者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实地核查、书面检查、日常巡查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航务管理局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《国内水路运输管理条例》第六条、第十一条、第十三条、第十四条、第十七条、第十八条、第十九条、第二十条、第三十四条、第三十八条；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《国内水路运输管理规定》第五条、第六条、第七条、第十四条、第二十条、第二十一条、第二十三条、第二十四条、第二十五条、第二十六条、第二十九条、第三十九条、第四十条、第四十九条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港口经营资质情况检查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中华人民共和国港口经营许可证规范使用、名称规范使用、经营期限、经营范围、住所（经营场所）或驻在场所等情况检查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水路运输经营者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航务管理局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《中华人民共和国港口法》第二十二条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水运建设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招标投标行为、履约行为检查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水运建设项目从业单位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、网络监测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航务管理局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《招标投标条例》第四条、第五十九条；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《水运建设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场监督管理办法》第四条；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《水运工程建设项目招标投标管理办法》第五条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交通运输局  (19类47项）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水运建设监督检查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建设程序和建设管理行为检查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水运建设项目从业单位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、网络监测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航务管理局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《建设工程质量管理条例》第四条；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《水运建设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场监督管理办法》第四条；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《港口工程建设管理规定》第三条；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《航道工程建设管理规定》第三条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公路水运建设监督检查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建设程序和建设管理行为检查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公路水运建设项目从业单位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、网络监测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交通建设工程质量监督局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《建设工程质量管理条例》第四条；《公路建设监督管理办法》第六条、第七条；《公路建设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场管理办法》第八条、第九条；《水运建设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场监督管理办法》第四条；《港口工程建设管理规定》第三条；《航道工程建设管理规定》第三条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招标投标行为、履约行为检查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公路建设项目从业单位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、网络监测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《招标投标条例》第四条、第五十九条；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《公路建设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场管理办法》第八条、第九条；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《公路工程建设项目招标投标管理办法》第三条。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公路养护管理监管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公路养护管理单位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实地核查、书面检查、日常巡查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《中华人民共和国公路法》第三十五条；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《公路安全保护条例》第四十四条、第四十五条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51EF4"/>
    <w:rsid w:val="4D35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2022-09-19T07:06:00Z</dcterms:created>
  <dc:creator>搁浅½梦想</dc:creator>
  <cp:lastModifiedBy>搁浅½梦想</cp:lastModifiedBy>
  <dcterms:modified xsi:type="dcterms:W3CDTF">2022-09-19T07:17:28Z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