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tbl>
      <w:tblPr>
        <w:tblStyle w:val="6"/>
        <w:tblW w:w="14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2779"/>
        <w:gridCol w:w="3315"/>
        <w:gridCol w:w="1875"/>
        <w:gridCol w:w="2070"/>
        <w:gridCol w:w="1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禄劝县农业农村监管领域部门联合抽查事项清单（第二版）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2"/>
                <w:lang w:val="en-US" w:eastAsia="zh-CN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2"/>
                <w:lang w:val="en-US" w:eastAsia="zh-CN"/>
              </w:rPr>
              <w:t>抽查领域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2"/>
                <w:lang w:val="en-US" w:eastAsia="zh-CN"/>
              </w:rPr>
              <w:t>抽查事项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2"/>
                <w:lang w:val="en-US" w:eastAsia="zh-CN"/>
              </w:rPr>
              <w:t>检查对象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2"/>
                <w:lang w:val="en-US" w:eastAsia="zh-CN"/>
              </w:rPr>
              <w:t>发起部门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2"/>
                <w:lang w:val="en-US" w:eastAsia="zh-CN"/>
              </w:rPr>
              <w:t>配合部门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kern w:val="0"/>
                <w:sz w:val="2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农业生产资料监管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农药监督检查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农药生产者、经营者，农药登记试验单位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禄劝县农业农村局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禄劝县市场监管局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肥料监督检查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肥料生产经营者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通过农业机械推广鉴定的产品及证书监督检查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农业机械生产经营企业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种子监督检查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种子生产经营者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禄劝县农业农村局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禄劝县市场监管局</w:t>
            </w: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兽药监督检查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兽药生产经营企业，兽药使用单位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禄劝县农业农村局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禄劝县市场监管局</w:t>
            </w: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饲料、饲料添加剂监督抽查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饲料和饲料添加剂生产企业和经营企业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农业转基因生物安全检查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农业转基因生物安全监督检查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在我省境内从事农业转基因生物研究、试验、生产、加工、经营和进口、出口活动的单位和个人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禄劝县农业农村局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禄劝县市场监管局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畜禽、水生、陆生野生动物养殖加工情况的检查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种畜禽质量监督检查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从事种畜禽生产经营的单位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禄劝县农业农村局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禄劝县市场监管局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水生野生动物及其制品利用活动的监督检查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利用水生野生动物及其制品的事业单位、企业、社会组织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禄劝县农业农村局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禄劝县市场监管局、禄劝县公安局</w:t>
            </w: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14" w:right="1474" w:bottom="1417" w:left="1587" w:header="851" w:footer="992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F0500000000000000"/>
    <w:charset w:val="86"/>
    <w:family w:val="script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8439E"/>
    <w:rsid w:val="0EE66711"/>
    <w:rsid w:val="10CE0610"/>
    <w:rsid w:val="13FC2826"/>
    <w:rsid w:val="1E60503D"/>
    <w:rsid w:val="224271D1"/>
    <w:rsid w:val="240F5A90"/>
    <w:rsid w:val="2983074A"/>
    <w:rsid w:val="2FE8439E"/>
    <w:rsid w:val="35696A51"/>
    <w:rsid w:val="42827A70"/>
    <w:rsid w:val="4A8818FE"/>
    <w:rsid w:val="4B6B7FC6"/>
    <w:rsid w:val="4CC06058"/>
    <w:rsid w:val="557076C1"/>
    <w:rsid w:val="570E5693"/>
    <w:rsid w:val="6651148C"/>
    <w:rsid w:val="68710F21"/>
    <w:rsid w:val="68AE5156"/>
    <w:rsid w:val="6F210A0F"/>
    <w:rsid w:val="70E82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楷体_GB2312" w:cs="Times New Roman"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云南省工商行政管理局</Company>
  <Pages>2</Pages>
  <Words>449</Words>
  <Characters>449</Characters>
  <Lines>0</Lines>
  <Paragraphs>0</Paragraphs>
  <TotalTime>2</TotalTime>
  <ScaleCrop>false</ScaleCrop>
  <LinksUpToDate>false</LinksUpToDate>
  <CharactersWithSpaces>449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2021-06-08T02:25:00Z</dcterms:created>
  <dc:creator>徐颖梅【信用监督管理处】</dc:creator>
  <cp:lastModifiedBy>拈花一笑</cp:lastModifiedBy>
  <cp:lastPrinted>2022-05-07T00:59:00Z</cp:lastPrinted>
  <dcterms:modified xsi:type="dcterms:W3CDTF">2022-05-07T01:05:25Z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E7DF6BE09BBD4A4295B0A5217336244A</vt:lpwstr>
  </property>
</Properties>
</file>