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5168" w:type="dxa"/>
        <w:tblInd w:w="-459" w:type="dxa"/>
        <w:shd w:val="clear" w:color="auto" w:fill="auto"/>
        <w:tblLayout w:type="fixed"/>
        <w:tblCellMar>
          <w:top w:w="0" w:type="dxa"/>
          <w:left w:w="108" w:type="dxa"/>
          <w:bottom w:w="0" w:type="dxa"/>
          <w:right w:w="108" w:type="dxa"/>
        </w:tblCellMar>
      </w:tblPr>
      <w:tblGrid>
        <w:gridCol w:w="567"/>
        <w:gridCol w:w="777"/>
        <w:gridCol w:w="1450"/>
        <w:gridCol w:w="1685"/>
        <w:gridCol w:w="690"/>
        <w:gridCol w:w="1140"/>
        <w:gridCol w:w="1450"/>
        <w:gridCol w:w="755"/>
        <w:gridCol w:w="4830"/>
        <w:gridCol w:w="570"/>
        <w:gridCol w:w="1254"/>
      </w:tblGrid>
      <w:tr>
        <w:tblPrEx>
          <w:shd w:val="clear" w:color="auto" w:fill="auto"/>
          <w:tblCellMar>
            <w:top w:w="0" w:type="dxa"/>
            <w:left w:w="108" w:type="dxa"/>
            <w:bottom w:w="0" w:type="dxa"/>
            <w:right w:w="108" w:type="dxa"/>
          </w:tblCellMar>
        </w:tblPrEx>
        <w:trPr>
          <w:trHeight w:val="420" w:hRule="atLeast"/>
          <w:tblHeader/>
        </w:trPr>
        <w:tc>
          <w:tcPr>
            <w:tcW w:w="15168" w:type="dxa"/>
            <w:gridSpan w:val="11"/>
            <w:tcBorders>
              <w:bottom w:val="single" w:color="auto" w:sz="4" w:space="0"/>
            </w:tcBorders>
            <w:shd w:val="clear" w:color="auto" w:fill="auto"/>
            <w:vAlign w:val="center"/>
          </w:tcPr>
          <w:p>
            <w:pPr>
              <w:widowControl/>
              <w:spacing w:line="460" w:lineRule="exact"/>
              <w:jc w:val="both"/>
              <w:rPr>
                <w:rFonts w:ascii="方正黑体_GBK" w:hAnsi="宋体" w:eastAsia="方正黑体_GBK" w:cs="宋体"/>
                <w:b/>
                <w:bCs/>
                <w:kern w:val="0"/>
                <w:sz w:val="22"/>
              </w:rPr>
            </w:pPr>
            <w:r>
              <w:rPr>
                <w:rFonts w:hint="eastAsia" w:ascii="方正小标宋_GBK" w:hAnsi="宋体" w:eastAsia="方正小标宋_GBK" w:cs="宋体"/>
                <w:kern w:val="0"/>
                <w:sz w:val="36"/>
                <w:szCs w:val="36"/>
                <w:lang w:eastAsia="zh-CN"/>
              </w:rPr>
              <w:t>附件</w:t>
            </w:r>
            <w:r>
              <w:rPr>
                <w:rFonts w:hint="eastAsia" w:ascii="方正小标宋_GBK" w:hAnsi="宋体" w:eastAsia="方正小标宋_GBK" w:cs="宋体"/>
                <w:kern w:val="0"/>
                <w:sz w:val="36"/>
                <w:szCs w:val="36"/>
                <w:lang w:val="en-US" w:eastAsia="zh-CN"/>
              </w:rPr>
              <w:t xml:space="preserve">1 </w:t>
            </w:r>
            <w:r>
              <w:rPr>
                <w:rFonts w:hint="eastAsia" w:ascii="方正小标宋_GBK" w:hAnsi="宋体" w:eastAsia="方正小标宋_GBK" w:cs="宋体"/>
                <w:kern w:val="0"/>
                <w:sz w:val="40"/>
                <w:szCs w:val="40"/>
                <w:lang w:val="en-US" w:eastAsia="zh-CN"/>
              </w:rPr>
              <w:t xml:space="preserve">      </w:t>
            </w:r>
            <w:r>
              <w:rPr>
                <w:rFonts w:hint="eastAsia" w:ascii="方正小标宋_GBK" w:hAnsi="宋体" w:eastAsia="方正小标宋_GBK" w:cs="宋体"/>
                <w:kern w:val="0"/>
                <w:sz w:val="40"/>
                <w:szCs w:val="40"/>
                <w:lang w:eastAsia="zh-CN"/>
              </w:rPr>
              <w:t>禄劝县农业农村</w:t>
            </w:r>
            <w:r>
              <w:rPr>
                <w:rFonts w:hint="eastAsia" w:ascii="方正小标宋_GBK" w:hAnsi="宋体" w:eastAsia="方正小标宋_GBK" w:cs="宋体"/>
                <w:kern w:val="0"/>
                <w:sz w:val="40"/>
                <w:szCs w:val="40"/>
              </w:rPr>
              <w:t>监管领域</w:t>
            </w:r>
            <w:r>
              <w:rPr>
                <w:rFonts w:hint="eastAsia" w:ascii="方正小标宋_GBK" w:hAnsi="宋体" w:eastAsia="方正小标宋_GBK" w:cs="宋体"/>
                <w:kern w:val="0"/>
                <w:sz w:val="40"/>
                <w:szCs w:val="40"/>
                <w:lang w:eastAsia="zh-CN"/>
              </w:rPr>
              <w:t>部门</w:t>
            </w:r>
            <w:r>
              <w:rPr>
                <w:rFonts w:hint="eastAsia" w:ascii="方正小标宋_GBK" w:hAnsi="宋体" w:eastAsia="方正小标宋_GBK" w:cs="宋体"/>
                <w:kern w:val="0"/>
                <w:sz w:val="40"/>
                <w:szCs w:val="40"/>
              </w:rPr>
              <w:t>抽查事项清单</w:t>
            </w:r>
            <w:r>
              <w:rPr>
                <w:rFonts w:hint="eastAsia" w:ascii="方正小标宋_GBK" w:hAnsi="宋体" w:eastAsia="方正小标宋_GBK" w:cs="宋体"/>
                <w:kern w:val="0"/>
                <w:sz w:val="40"/>
                <w:szCs w:val="40"/>
                <w:lang w:eastAsia="zh-CN"/>
              </w:rPr>
              <w:t>（第二版）</w:t>
            </w:r>
          </w:p>
        </w:tc>
      </w:tr>
      <w:tr>
        <w:tblPrEx>
          <w:shd w:val="clear" w:color="auto" w:fill="auto"/>
          <w:tblCellMar>
            <w:top w:w="0" w:type="dxa"/>
            <w:left w:w="108" w:type="dxa"/>
            <w:bottom w:w="0" w:type="dxa"/>
            <w:right w:w="108" w:type="dxa"/>
          </w:tblCellMar>
        </w:tblPrEx>
        <w:trPr>
          <w:trHeight w:val="235" w:hRule="atLeast"/>
          <w:tblHeader/>
        </w:trPr>
        <w:tc>
          <w:tcPr>
            <w:tcW w:w="567" w:type="dxa"/>
            <w:vMerge w:val="restart"/>
            <w:tcBorders>
              <w:top w:val="single" w:color="auto" w:sz="4" w:space="0"/>
              <w:left w:val="single" w:color="auto" w:sz="4" w:space="0"/>
              <w:right w:val="single" w:color="auto" w:sz="4" w:space="0"/>
            </w:tcBorders>
            <w:shd w:val="clear" w:color="auto" w:fill="auto"/>
            <w:vAlign w:val="center"/>
          </w:tcPr>
          <w:p>
            <w:pPr>
              <w:widowControl/>
              <w:spacing w:line="260" w:lineRule="exact"/>
              <w:jc w:val="center"/>
              <w:rPr>
                <w:rFonts w:hint="eastAsia" w:ascii="方正黑体_GBK" w:hAnsi="宋体" w:eastAsia="方正黑体_GBK" w:cs="宋体"/>
                <w:b/>
                <w:bCs/>
                <w:kern w:val="0"/>
                <w:sz w:val="22"/>
                <w:lang w:eastAsia="zh-CN"/>
              </w:rPr>
            </w:pPr>
            <w:r>
              <w:rPr>
                <w:rFonts w:hint="eastAsia" w:ascii="方正黑体_GBK" w:hAnsi="宋体" w:eastAsia="方正黑体_GBK" w:cs="宋体"/>
                <w:b/>
                <w:bCs/>
                <w:kern w:val="0"/>
                <w:sz w:val="22"/>
                <w:lang w:eastAsia="zh-CN"/>
              </w:rPr>
              <w:t>序号</w:t>
            </w: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部门</w:t>
            </w:r>
          </w:p>
        </w:tc>
        <w:tc>
          <w:tcPr>
            <w:tcW w:w="31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抽查项目</w:t>
            </w:r>
          </w:p>
        </w:tc>
        <w:tc>
          <w:tcPr>
            <w:tcW w:w="6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事项类别</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检查对象</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检查方式</w:t>
            </w:r>
          </w:p>
        </w:tc>
        <w:tc>
          <w:tcPr>
            <w:tcW w:w="7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检查主体</w:t>
            </w:r>
          </w:p>
        </w:tc>
        <w:tc>
          <w:tcPr>
            <w:tcW w:w="48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检查依据</w:t>
            </w:r>
          </w:p>
        </w:tc>
        <w:tc>
          <w:tcPr>
            <w:tcW w:w="5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适用区域</w:t>
            </w:r>
          </w:p>
        </w:tc>
        <w:tc>
          <w:tcPr>
            <w:tcW w:w="12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备注</w:t>
            </w:r>
          </w:p>
        </w:tc>
      </w:tr>
      <w:tr>
        <w:tblPrEx>
          <w:shd w:val="clear" w:color="auto" w:fill="auto"/>
          <w:tblCellMar>
            <w:top w:w="0" w:type="dxa"/>
            <w:left w:w="108" w:type="dxa"/>
            <w:bottom w:w="0" w:type="dxa"/>
            <w:right w:w="108" w:type="dxa"/>
          </w:tblCellMar>
        </w:tblPrEx>
        <w:trPr>
          <w:trHeight w:val="366" w:hRule="atLeast"/>
          <w:tblHeader/>
        </w:trPr>
        <w:tc>
          <w:tcPr>
            <w:tcW w:w="567"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抽查类别</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抽查事项</w:t>
            </w:r>
          </w:p>
        </w:tc>
        <w:tc>
          <w:tcPr>
            <w:tcW w:w="6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4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5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r>
      <w:tr>
        <w:tblPrEx>
          <w:shd w:val="clear" w:color="auto" w:fill="auto"/>
          <w:tblCellMar>
            <w:top w:w="0" w:type="dxa"/>
            <w:left w:w="108" w:type="dxa"/>
            <w:bottom w:w="0" w:type="dxa"/>
            <w:right w:w="108" w:type="dxa"/>
          </w:tblCellMar>
        </w:tblPrEx>
        <w:trPr>
          <w:trHeight w:val="607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禄劝县</w:t>
            </w:r>
            <w:r>
              <w:rPr>
                <w:rFonts w:hint="eastAsia" w:cs="宋体" w:asciiTheme="minorEastAsia" w:hAnsiTheme="minorEastAsia"/>
                <w:kern w:val="0"/>
                <w:sz w:val="20"/>
                <w:szCs w:val="20"/>
              </w:rPr>
              <w:t>农业农村</w:t>
            </w:r>
            <w:r>
              <w:rPr>
                <w:rFonts w:hint="eastAsia" w:cs="宋体" w:asciiTheme="minorEastAsia" w:hAnsiTheme="minorEastAsia"/>
                <w:kern w:val="0"/>
                <w:sz w:val="20"/>
                <w:szCs w:val="20"/>
                <w:lang w:eastAsia="zh-CN"/>
              </w:rPr>
              <w:t>局</w:t>
            </w:r>
            <w:r>
              <w:rPr>
                <w:rFonts w:hint="eastAsia" w:cs="宋体" w:asciiTheme="minorEastAsia" w:hAnsiTheme="minorEastAsia"/>
                <w:kern w:val="0"/>
                <w:sz w:val="20"/>
                <w:szCs w:val="20"/>
              </w:rPr>
              <w:t>（1</w:t>
            </w:r>
            <w:r>
              <w:rPr>
                <w:rFonts w:hint="eastAsia" w:cs="宋体" w:asciiTheme="minorEastAsia" w:hAnsiTheme="minorEastAsia"/>
                <w:kern w:val="0"/>
                <w:sz w:val="20"/>
                <w:szCs w:val="20"/>
                <w:lang w:val="en-US" w:eastAsia="zh-CN"/>
              </w:rPr>
              <w:t>3</w:t>
            </w:r>
            <w:r>
              <w:rPr>
                <w:rFonts w:hint="eastAsia" w:cs="宋体" w:asciiTheme="minorEastAsia" w:hAnsiTheme="minorEastAsia"/>
                <w:kern w:val="0"/>
                <w:sz w:val="20"/>
                <w:szCs w:val="20"/>
              </w:rPr>
              <w:t>类1</w:t>
            </w:r>
            <w:r>
              <w:rPr>
                <w:rFonts w:hint="eastAsia" w:cs="宋体" w:asciiTheme="minorEastAsia" w:hAnsiTheme="minorEastAsia"/>
                <w:kern w:val="0"/>
                <w:sz w:val="20"/>
                <w:szCs w:val="20"/>
                <w:lang w:val="en-US" w:eastAsia="zh-CN"/>
              </w:rPr>
              <w:t>3</w:t>
            </w:r>
            <w:r>
              <w:rPr>
                <w:rFonts w:hint="eastAsia" w:cs="宋体" w:asciiTheme="minorEastAsia" w:hAnsiTheme="minorEastAsia"/>
                <w:kern w:val="0"/>
                <w:sz w:val="20"/>
                <w:szCs w:val="20"/>
              </w:rPr>
              <w:t>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农药监督抽查</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农药生产、经营、使用场所，农药产品质量、农药产品标签、说明书、农药许可证件、农药生产原料进货出厂销售记录、农药产品质量合格证、农药经营购销账、农药登记试验单位及农药登记试验情况</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一般检查事项</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农药生产者、经营者，农药登记试验单位</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center"/>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实地核查</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禄劝县</w:t>
            </w:r>
            <w:r>
              <w:rPr>
                <w:rFonts w:hint="eastAsia" w:cs="宋体" w:asciiTheme="minorEastAsia" w:hAnsiTheme="minorEastAsia"/>
                <w:kern w:val="0"/>
                <w:sz w:val="20"/>
                <w:szCs w:val="20"/>
              </w:rPr>
              <w:t>农业农村</w:t>
            </w:r>
            <w:r>
              <w:rPr>
                <w:rFonts w:hint="eastAsia" w:cs="宋体" w:asciiTheme="minorEastAsia" w:hAnsiTheme="minorEastAsia"/>
                <w:kern w:val="0"/>
                <w:sz w:val="20"/>
                <w:szCs w:val="20"/>
                <w:lang w:eastAsia="zh-CN"/>
              </w:rPr>
              <w:t>局</w:t>
            </w:r>
          </w:p>
        </w:tc>
        <w:tc>
          <w:tcPr>
            <w:tcW w:w="4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《中华人民共和国农产品质量安全法》第二十一条第二款 国务院农业行政主管部门和省、自治区直辖县人民政府农业行政主管部门应当定期对可能危及农产品质量安全的农药、兽药、饲料和饲料添加剂、肥料等农业投入品进行监督抽查，并公布抽查结果。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《农药管理条例》第三条第二款 县级以上地方人民政府农业主管部门负责本行政区域的农药监督管理工作。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《农药管理条例》第四十一条 县级以上人民政府农业主管部门履行农药监督管理职责，可以依法采取下列措施：（一）进入农药生产、经营、使用场所实施现场检查；（二）对生产、经营、使用的农药实施抽查检测；（三）向有关人员调查了解有关情况；（四）查阅、复制合同、票据、账簿以及其他有关资料；（五）查封、扣押违法生产、经营、使用的农药，以及用于违法生产、经营、使用农药的工具、设备、原材料等；（六）查封违法生产、经营、使用农药的场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《农药登记试验管理办法》第三十条 省级农业部门、农业部对农药登记试验单位和登记试验过程进行监督检查，重点检查以下内容：（一）试验单位资质条件变化情况；（二）重要试验设备、设施情况；（三）试验地点、试验项目等备案信息是否相符；（四）试验过程是否遵循法定的技术准则和方法；（五）登记试验安全风险及其防范措施的落实情况；（六）其他不符合农药登记试验质量管理规范要求或者影响登记试验质量的情况。</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全县</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cstheme="minorEastAsia"/>
                <w:kern w:val="0"/>
                <w:sz w:val="20"/>
                <w:szCs w:val="20"/>
                <w:lang w:eastAsia="zh-CN"/>
              </w:rPr>
            </w:pPr>
            <w:r>
              <w:rPr>
                <w:rFonts w:hint="eastAsia" w:asciiTheme="minorEastAsia" w:hAnsiTheme="minorEastAsia" w:cstheme="minorEastAsia"/>
                <w:kern w:val="0"/>
                <w:sz w:val="20"/>
                <w:szCs w:val="20"/>
                <w:lang w:eastAsia="zh-CN"/>
              </w:rPr>
              <w:t>县级监管</w:t>
            </w:r>
          </w:p>
        </w:tc>
      </w:tr>
      <w:tr>
        <w:tblPrEx>
          <w:shd w:val="clear" w:color="auto" w:fill="auto"/>
          <w:tblCellMar>
            <w:top w:w="0" w:type="dxa"/>
            <w:left w:w="108" w:type="dxa"/>
            <w:bottom w:w="0" w:type="dxa"/>
            <w:right w:w="108" w:type="dxa"/>
          </w:tblCellMar>
        </w:tblPrEx>
        <w:trPr>
          <w:trHeight w:val="345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禄劝县</w:t>
            </w:r>
            <w:r>
              <w:rPr>
                <w:rFonts w:hint="eastAsia" w:cs="宋体" w:asciiTheme="minorEastAsia" w:hAnsiTheme="minorEastAsia"/>
                <w:kern w:val="0"/>
                <w:sz w:val="20"/>
                <w:szCs w:val="20"/>
              </w:rPr>
              <w:t>农业农村</w:t>
            </w:r>
            <w:r>
              <w:rPr>
                <w:rFonts w:hint="eastAsia" w:cs="宋体" w:asciiTheme="minorEastAsia" w:hAnsiTheme="minorEastAsia"/>
                <w:kern w:val="0"/>
                <w:sz w:val="20"/>
                <w:szCs w:val="20"/>
                <w:lang w:eastAsia="zh-CN"/>
              </w:rPr>
              <w:t>局</w:t>
            </w:r>
            <w:r>
              <w:rPr>
                <w:rFonts w:hint="eastAsia" w:cs="宋体" w:asciiTheme="minorEastAsia" w:hAnsiTheme="minorEastAsia"/>
                <w:kern w:val="0"/>
                <w:sz w:val="20"/>
                <w:szCs w:val="20"/>
              </w:rPr>
              <w:t>（1</w:t>
            </w:r>
            <w:r>
              <w:rPr>
                <w:rFonts w:hint="eastAsia" w:cs="宋体" w:asciiTheme="minorEastAsia" w:hAnsiTheme="minorEastAsia"/>
                <w:kern w:val="0"/>
                <w:sz w:val="20"/>
                <w:szCs w:val="20"/>
                <w:lang w:val="en-US" w:eastAsia="zh-CN"/>
              </w:rPr>
              <w:t>3</w:t>
            </w:r>
            <w:r>
              <w:rPr>
                <w:rFonts w:hint="eastAsia" w:cs="宋体" w:asciiTheme="minorEastAsia" w:hAnsiTheme="minorEastAsia"/>
                <w:kern w:val="0"/>
                <w:sz w:val="20"/>
                <w:szCs w:val="20"/>
              </w:rPr>
              <w:t>类1</w:t>
            </w:r>
            <w:r>
              <w:rPr>
                <w:rFonts w:hint="eastAsia" w:cs="宋体" w:asciiTheme="minorEastAsia" w:hAnsiTheme="minorEastAsia"/>
                <w:kern w:val="0"/>
                <w:sz w:val="20"/>
                <w:szCs w:val="20"/>
                <w:lang w:val="en-US" w:eastAsia="zh-CN"/>
              </w:rPr>
              <w:t>3</w:t>
            </w:r>
            <w:r>
              <w:rPr>
                <w:rFonts w:hint="eastAsia" w:cs="宋体" w:asciiTheme="minorEastAsia" w:hAnsiTheme="minorEastAsia"/>
                <w:kern w:val="0"/>
                <w:sz w:val="20"/>
                <w:szCs w:val="20"/>
              </w:rPr>
              <w:t>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肥料监督抽查</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肥料产品质量、肥料登记证、肥料标签</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一般检查事项</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肥料生产、经营者</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实地核查</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禄劝县</w:t>
            </w:r>
            <w:r>
              <w:rPr>
                <w:rFonts w:hint="eastAsia" w:cs="宋体" w:asciiTheme="minorEastAsia" w:hAnsiTheme="minorEastAsia"/>
                <w:kern w:val="0"/>
                <w:sz w:val="20"/>
                <w:szCs w:val="20"/>
              </w:rPr>
              <w:t>农业农村</w:t>
            </w:r>
            <w:r>
              <w:rPr>
                <w:rFonts w:hint="eastAsia" w:cs="宋体" w:asciiTheme="minorEastAsia" w:hAnsiTheme="minorEastAsia"/>
                <w:kern w:val="0"/>
                <w:sz w:val="20"/>
                <w:szCs w:val="20"/>
                <w:lang w:eastAsia="zh-CN"/>
              </w:rPr>
              <w:t>局</w:t>
            </w:r>
          </w:p>
        </w:tc>
        <w:tc>
          <w:tcPr>
            <w:tcW w:w="4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《中华人民共和国农产品质量安全法》第二十一条第二款 国务院农业行政主管部门和省、自治区直辖县人民政府农业行政主管部门应当定期对可能危及农产品质量安全的农药、兽药、饲料和饲料添加剂、肥料等农业投入品进行监督抽查，并公布抽查结果。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《肥料登记管理办法》第七条第三款 县级以上地方人民政府行政主管部门负责本行政区域内的肥料登记和监督管理工作。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《肥料登记管理办法》第二十五条 农业行政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全县</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cstheme="minorEastAsia"/>
                <w:kern w:val="0"/>
                <w:sz w:val="20"/>
                <w:szCs w:val="20"/>
                <w:lang w:eastAsia="zh-CN"/>
              </w:rPr>
            </w:pPr>
            <w:r>
              <w:rPr>
                <w:rFonts w:hint="eastAsia" w:asciiTheme="minorEastAsia" w:hAnsiTheme="minorEastAsia" w:cstheme="minorEastAsia"/>
                <w:kern w:val="0"/>
                <w:sz w:val="20"/>
                <w:szCs w:val="20"/>
                <w:lang w:eastAsia="zh-CN"/>
              </w:rPr>
              <w:t>县级监管</w:t>
            </w:r>
          </w:p>
        </w:tc>
      </w:tr>
      <w:tr>
        <w:tblPrEx>
          <w:shd w:val="clear" w:color="auto" w:fill="auto"/>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县</w:t>
            </w:r>
            <w:r>
              <w:rPr>
                <w:rFonts w:hint="eastAsia" w:cs="宋体" w:asciiTheme="minorEastAsia" w:hAnsiTheme="minorEastAsia"/>
                <w:kern w:val="0"/>
                <w:sz w:val="20"/>
                <w:szCs w:val="20"/>
              </w:rPr>
              <w:t>农业农村</w:t>
            </w:r>
            <w:r>
              <w:rPr>
                <w:rFonts w:hint="eastAsia" w:cs="宋体" w:asciiTheme="minorEastAsia" w:hAnsiTheme="minorEastAsia"/>
                <w:kern w:val="0"/>
                <w:sz w:val="20"/>
                <w:szCs w:val="20"/>
                <w:lang w:eastAsia="zh-CN"/>
              </w:rPr>
              <w:t>局</w:t>
            </w:r>
            <w:r>
              <w:rPr>
                <w:rFonts w:hint="eastAsia" w:cs="宋体" w:asciiTheme="minorEastAsia" w:hAnsiTheme="minorEastAsia"/>
                <w:kern w:val="0"/>
                <w:sz w:val="20"/>
                <w:szCs w:val="20"/>
              </w:rPr>
              <w:t>（1</w:t>
            </w:r>
            <w:r>
              <w:rPr>
                <w:rFonts w:hint="eastAsia" w:cs="宋体" w:asciiTheme="minorEastAsia" w:hAnsiTheme="minorEastAsia"/>
                <w:kern w:val="0"/>
                <w:sz w:val="20"/>
                <w:szCs w:val="20"/>
                <w:lang w:val="en-US" w:eastAsia="zh-CN"/>
              </w:rPr>
              <w:t>3</w:t>
            </w:r>
            <w:r>
              <w:rPr>
                <w:rFonts w:hint="eastAsia" w:cs="宋体" w:asciiTheme="minorEastAsia" w:hAnsiTheme="minorEastAsia"/>
                <w:kern w:val="0"/>
                <w:sz w:val="20"/>
                <w:szCs w:val="20"/>
              </w:rPr>
              <w:t>类1</w:t>
            </w:r>
            <w:r>
              <w:rPr>
                <w:rFonts w:hint="eastAsia" w:cs="宋体" w:asciiTheme="minorEastAsia" w:hAnsiTheme="minorEastAsia"/>
                <w:kern w:val="0"/>
                <w:sz w:val="20"/>
                <w:szCs w:val="20"/>
                <w:lang w:val="en-US" w:eastAsia="zh-CN"/>
              </w:rPr>
              <w:t>3</w:t>
            </w:r>
            <w:r>
              <w:rPr>
                <w:rFonts w:hint="eastAsia" w:cs="宋体" w:asciiTheme="minorEastAsia" w:hAnsiTheme="minorEastAsia"/>
                <w:kern w:val="0"/>
                <w:sz w:val="20"/>
                <w:szCs w:val="20"/>
              </w:rPr>
              <w:t>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种子监督抽查</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种子质量、标签与包装规范情况、主要农作物品种审定情况、非主要农作物品种登记信息、品种真性、种子生产经营资质、生产经营主体备案情况、种子企业生产经营案、种子生产基地书面委托生产合同、委托生产备案情况</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一般检查事项</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种子生产经营者、委托生产企业、制种基地</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实地核查</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禄劝县</w:t>
            </w:r>
            <w:r>
              <w:rPr>
                <w:rFonts w:hint="eastAsia" w:cs="宋体" w:asciiTheme="minorEastAsia" w:hAnsiTheme="minorEastAsia"/>
                <w:kern w:val="0"/>
                <w:sz w:val="20"/>
                <w:szCs w:val="20"/>
              </w:rPr>
              <w:t>农业农村</w:t>
            </w:r>
            <w:r>
              <w:rPr>
                <w:rFonts w:hint="eastAsia" w:cs="宋体" w:asciiTheme="minorEastAsia" w:hAnsiTheme="minorEastAsia"/>
                <w:kern w:val="0"/>
                <w:sz w:val="20"/>
                <w:szCs w:val="20"/>
                <w:lang w:eastAsia="zh-CN"/>
              </w:rPr>
              <w:t>局</w:t>
            </w:r>
          </w:p>
        </w:tc>
        <w:tc>
          <w:tcPr>
            <w:tcW w:w="4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《中华人民共和国种子法》第四十七条 农业、林业主管部门应当加强对种子质量的监督检查。种子质量管理办法、行业标准和检验方法，由国务院农业、林业主管部门制定。农业、林业主管部门可以采用国家规定的快速检测方法对生产经营的种子品种进行检测，检测结果可以作为行政处罚依据。被检查人对检测结果有异议的，可以申请复检，复检不得采用同一检测方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《中华人民共和国种子法》第五十条 农业、林业主管部门是种子行政执法机关。种子执法人员依法执行公务时应当出示行政执法证件。农业、林业主管部门依法履行种子监督检查职责时，有权采取下列措施：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进入生产经营场所进行现场检查；（二）对种子进行取样测试、试验或者检验；（三）查阅、复制有关合同、票据、账簿、生产经营档案及其他有关资料；（四）查封、扣押有证据证明违法生产经营的种子，以及用于违法生产经营的工具、设备及运输工具等；（五）查封违法从事种子生产经营活动的场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《农作物种子标签和说明书管理办法》；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《农作物种子生产经营许可管理办法》；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《农作物种子质量监督抽查管理办法》</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全县</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cstheme="minorEastAsia"/>
                <w:kern w:val="0"/>
                <w:sz w:val="20"/>
                <w:szCs w:val="20"/>
                <w:lang w:eastAsia="zh-CN"/>
              </w:rPr>
            </w:pPr>
            <w:r>
              <w:rPr>
                <w:rFonts w:hint="eastAsia" w:asciiTheme="minorEastAsia" w:hAnsiTheme="minorEastAsia" w:cstheme="minorEastAsia"/>
                <w:kern w:val="0"/>
                <w:sz w:val="20"/>
                <w:szCs w:val="20"/>
                <w:lang w:eastAsia="zh-CN"/>
              </w:rPr>
              <w:t>县级监管</w:t>
            </w:r>
          </w:p>
        </w:tc>
      </w:tr>
      <w:tr>
        <w:tblPrEx>
          <w:shd w:val="clear" w:color="auto" w:fill="auto"/>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禄劝县</w:t>
            </w:r>
            <w:r>
              <w:rPr>
                <w:rFonts w:hint="eastAsia" w:cs="宋体" w:asciiTheme="minorEastAsia" w:hAnsiTheme="minorEastAsia"/>
                <w:kern w:val="0"/>
                <w:sz w:val="20"/>
                <w:szCs w:val="20"/>
              </w:rPr>
              <w:t>农业农村</w:t>
            </w:r>
            <w:r>
              <w:rPr>
                <w:rFonts w:hint="eastAsia" w:cs="宋体" w:asciiTheme="minorEastAsia" w:hAnsiTheme="minorEastAsia"/>
                <w:kern w:val="0"/>
                <w:sz w:val="20"/>
                <w:szCs w:val="20"/>
                <w:lang w:eastAsia="zh-CN"/>
              </w:rPr>
              <w:t>局</w:t>
            </w:r>
            <w:r>
              <w:rPr>
                <w:rFonts w:hint="eastAsia" w:cs="宋体" w:asciiTheme="minorEastAsia" w:hAnsiTheme="minorEastAsia"/>
                <w:kern w:val="0"/>
                <w:sz w:val="20"/>
                <w:szCs w:val="20"/>
              </w:rPr>
              <w:t>（1</w:t>
            </w:r>
            <w:r>
              <w:rPr>
                <w:rFonts w:hint="eastAsia" w:cs="宋体" w:asciiTheme="minorEastAsia" w:hAnsiTheme="minorEastAsia"/>
                <w:kern w:val="0"/>
                <w:sz w:val="20"/>
                <w:szCs w:val="20"/>
                <w:lang w:val="en-US" w:eastAsia="zh-CN"/>
              </w:rPr>
              <w:t>3</w:t>
            </w:r>
            <w:r>
              <w:rPr>
                <w:rFonts w:hint="eastAsia" w:cs="宋体" w:asciiTheme="minorEastAsia" w:hAnsiTheme="minorEastAsia"/>
                <w:kern w:val="0"/>
                <w:sz w:val="20"/>
                <w:szCs w:val="20"/>
              </w:rPr>
              <w:t>类1</w:t>
            </w:r>
            <w:r>
              <w:rPr>
                <w:rFonts w:hint="eastAsia" w:cs="宋体" w:asciiTheme="minorEastAsia" w:hAnsiTheme="minorEastAsia"/>
                <w:kern w:val="0"/>
                <w:sz w:val="20"/>
                <w:szCs w:val="20"/>
                <w:lang w:val="en-US" w:eastAsia="zh-CN"/>
              </w:rPr>
              <w:t>3</w:t>
            </w:r>
            <w:r>
              <w:rPr>
                <w:rFonts w:hint="eastAsia" w:cs="宋体" w:asciiTheme="minorEastAsia" w:hAnsiTheme="minorEastAsia"/>
                <w:kern w:val="0"/>
                <w:sz w:val="20"/>
                <w:szCs w:val="20"/>
              </w:rPr>
              <w:t>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种畜禽（蚕种）质量监管</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种畜禽（蚕种）质量</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一般检查事项</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种畜禽（蚕种）生产经营者</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实地核查</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禄劝县</w:t>
            </w:r>
            <w:r>
              <w:rPr>
                <w:rFonts w:hint="eastAsia" w:cs="宋体" w:asciiTheme="minorEastAsia" w:hAnsiTheme="minorEastAsia"/>
                <w:kern w:val="0"/>
                <w:sz w:val="20"/>
                <w:szCs w:val="20"/>
              </w:rPr>
              <w:t>农业农村</w:t>
            </w:r>
            <w:r>
              <w:rPr>
                <w:rFonts w:hint="eastAsia" w:cs="宋体" w:asciiTheme="minorEastAsia" w:hAnsiTheme="minorEastAsia"/>
                <w:kern w:val="0"/>
                <w:sz w:val="20"/>
                <w:szCs w:val="20"/>
                <w:lang w:eastAsia="zh-CN"/>
              </w:rPr>
              <w:t>局</w:t>
            </w:r>
          </w:p>
        </w:tc>
        <w:tc>
          <w:tcPr>
            <w:tcW w:w="4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《中华人民共和国畜牧法》第三十三条 县级以上人民政府畜牧兽医行政主管部门负责种畜禽质量安全的监督管理工作。种畜禽质量安全的监督检验应当委托具有法定资质的种畜禽质量检验机构进行；所需检验费用按照国务院规定列支，不得向被检验人收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《中华人民共和国畜牧法》第五十四条 县级以上人民政府应当组织畜牧兽医行政主管部门和其他有关主管部门，依照本法和有关法律、行政法规的规定，加强对畜禽饲养环境、种畜禽质量、饲料和兽药等投入品的使用以及畜禽交易与运输的监督管理。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《中华人民共和国畜牧法》第五十六条 县级人民政府畜牧兽医行政主管部门应当制定畜禽质量安全监督检查计划，按计划开展监督抽查工作。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《中华人民共和国畜牧法》第二条第三款 蜂、蚕的资源保护利用和生产经营，适用本法有关规定。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《蚕种管理办法》第二十六条 省级以上人民政府农业（蚕业）行政主管部门应当制定蚕种质量监督抽查计划并组织实施。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农业部监督抽查的品种，省级农业（蚕业）行政主管部门不得重复抽查。监督抽查不得向被抽查者收取任何费用。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承担蚕种质量检验的机构应当符合国家规定的条件，并经有关部门考核合格。</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全县</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cstheme="minorEastAsia"/>
                <w:kern w:val="0"/>
                <w:sz w:val="20"/>
                <w:szCs w:val="20"/>
                <w:lang w:eastAsia="zh-CN"/>
              </w:rPr>
            </w:pPr>
            <w:r>
              <w:rPr>
                <w:rFonts w:hint="eastAsia" w:asciiTheme="minorEastAsia" w:hAnsiTheme="minorEastAsia" w:cstheme="minorEastAsia"/>
                <w:kern w:val="0"/>
                <w:sz w:val="20"/>
                <w:szCs w:val="20"/>
                <w:lang w:eastAsia="zh-CN"/>
              </w:rPr>
              <w:t>县级监管</w:t>
            </w:r>
          </w:p>
        </w:tc>
      </w:tr>
      <w:tr>
        <w:tblPrEx>
          <w:shd w:val="clear" w:color="auto" w:fill="auto"/>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禄劝县</w:t>
            </w:r>
            <w:r>
              <w:rPr>
                <w:rFonts w:hint="eastAsia" w:cs="宋体" w:asciiTheme="minorEastAsia" w:hAnsiTheme="minorEastAsia"/>
                <w:kern w:val="0"/>
                <w:sz w:val="20"/>
                <w:szCs w:val="20"/>
              </w:rPr>
              <w:t>农业农村</w:t>
            </w:r>
            <w:r>
              <w:rPr>
                <w:rFonts w:hint="eastAsia" w:cs="宋体" w:asciiTheme="minorEastAsia" w:hAnsiTheme="minorEastAsia"/>
                <w:kern w:val="0"/>
                <w:sz w:val="20"/>
                <w:szCs w:val="20"/>
                <w:lang w:eastAsia="zh-CN"/>
              </w:rPr>
              <w:t>局</w:t>
            </w:r>
            <w:r>
              <w:rPr>
                <w:rFonts w:hint="eastAsia" w:cs="宋体" w:asciiTheme="minorEastAsia" w:hAnsiTheme="minorEastAsia"/>
                <w:kern w:val="0"/>
                <w:sz w:val="20"/>
                <w:szCs w:val="20"/>
              </w:rPr>
              <w:t>（1</w:t>
            </w:r>
            <w:r>
              <w:rPr>
                <w:rFonts w:hint="eastAsia" w:cs="宋体" w:asciiTheme="minorEastAsia" w:hAnsiTheme="minorEastAsia"/>
                <w:kern w:val="0"/>
                <w:sz w:val="20"/>
                <w:szCs w:val="20"/>
                <w:lang w:val="en-US" w:eastAsia="zh-CN"/>
              </w:rPr>
              <w:t>3</w:t>
            </w:r>
            <w:r>
              <w:rPr>
                <w:rFonts w:hint="eastAsia" w:cs="宋体" w:asciiTheme="minorEastAsia" w:hAnsiTheme="minorEastAsia"/>
                <w:kern w:val="0"/>
                <w:sz w:val="20"/>
                <w:szCs w:val="20"/>
              </w:rPr>
              <w:t>类1</w:t>
            </w:r>
            <w:r>
              <w:rPr>
                <w:rFonts w:hint="eastAsia" w:cs="宋体" w:asciiTheme="minorEastAsia" w:hAnsiTheme="minorEastAsia"/>
                <w:kern w:val="0"/>
                <w:sz w:val="20"/>
                <w:szCs w:val="20"/>
                <w:lang w:val="en-US" w:eastAsia="zh-CN"/>
              </w:rPr>
              <w:t>3</w:t>
            </w:r>
            <w:r>
              <w:rPr>
                <w:rFonts w:hint="eastAsia" w:cs="宋体" w:asciiTheme="minorEastAsia" w:hAnsiTheme="minorEastAsia"/>
                <w:kern w:val="0"/>
                <w:sz w:val="20"/>
                <w:szCs w:val="20"/>
              </w:rPr>
              <w:t>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饲料、饲料添加剂监督抽查</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饲料、饲料添加剂产品质量安全主体责任履行情况</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一般检查事项</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饲料和饲料添加剂生产企业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和经营企业</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实地核查</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禄劝县</w:t>
            </w:r>
            <w:r>
              <w:rPr>
                <w:rFonts w:hint="eastAsia" w:cs="宋体" w:asciiTheme="minorEastAsia" w:hAnsiTheme="minorEastAsia"/>
                <w:kern w:val="0"/>
                <w:sz w:val="20"/>
                <w:szCs w:val="20"/>
              </w:rPr>
              <w:t>农业农村</w:t>
            </w:r>
            <w:r>
              <w:rPr>
                <w:rFonts w:hint="eastAsia" w:cs="宋体" w:asciiTheme="minorEastAsia" w:hAnsiTheme="minorEastAsia"/>
                <w:kern w:val="0"/>
                <w:sz w:val="20"/>
                <w:szCs w:val="20"/>
                <w:lang w:eastAsia="zh-CN"/>
              </w:rPr>
              <w:t>局</w:t>
            </w:r>
          </w:p>
        </w:tc>
        <w:tc>
          <w:tcPr>
            <w:tcW w:w="4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《中华人民共和国农产品质量安全法》第二十一条第二款 国务院农业行政主管部门和省、自治区、直辖县人民政府农业行政主管部门应当定期对可能危及农产品质量安全的农药、兽药、饲料和饲料添加剂、肥料等农业投入品进行监督抽查，并公布抽查结果。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《饲料和饲料添加剂管理条例》第三条第二款 县级以上地方人民政府负责饲料、饲料添加剂管理的部门负责本行政区域内饲料、饲料添加剂的监督管理工作。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《饲料和饲料添加剂管理条例》第三十二条 国务院农业行政主管部门和县级以上地方人民政府饲料管理部门，应当根据需要定期或者不定期组织实施饲料、饲料添加剂监督抽查。饲料、饲料添加剂监督抽查检测工作由国务院农业行政主管部门或者省、自治区、直辖县人民政府饲料管理部门指定的具有相应技术条件的机构承担。饲料、饲料添加剂监督抽查不得收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国务院农业行政主管部门和省、自治区、直辖县人民政府饲料管理部门应当按照职责权限公布监督抽查结果，并可以公布具有不良记录的饲料、饲料添加剂生产企业、经营者名单。</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全县</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cstheme="minorEastAsia"/>
                <w:kern w:val="0"/>
                <w:sz w:val="20"/>
                <w:szCs w:val="20"/>
                <w:lang w:eastAsia="zh-CN"/>
              </w:rPr>
            </w:pPr>
            <w:r>
              <w:rPr>
                <w:rFonts w:hint="eastAsia" w:asciiTheme="minorEastAsia" w:hAnsiTheme="minorEastAsia" w:cstheme="minorEastAsia"/>
                <w:kern w:val="0"/>
                <w:sz w:val="20"/>
                <w:szCs w:val="20"/>
                <w:lang w:eastAsia="zh-CN"/>
              </w:rPr>
              <w:t>县级监管</w:t>
            </w:r>
          </w:p>
        </w:tc>
      </w:tr>
      <w:tr>
        <w:tblPrEx>
          <w:shd w:val="clear" w:color="auto" w:fill="auto"/>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禄劝县</w:t>
            </w:r>
            <w:r>
              <w:rPr>
                <w:rFonts w:hint="eastAsia" w:cs="宋体" w:asciiTheme="minorEastAsia" w:hAnsiTheme="minorEastAsia"/>
                <w:kern w:val="0"/>
                <w:sz w:val="20"/>
                <w:szCs w:val="20"/>
              </w:rPr>
              <w:t>农业农村</w:t>
            </w:r>
            <w:r>
              <w:rPr>
                <w:rFonts w:hint="eastAsia" w:cs="宋体" w:asciiTheme="minorEastAsia" w:hAnsiTheme="minorEastAsia"/>
                <w:kern w:val="0"/>
                <w:sz w:val="20"/>
                <w:szCs w:val="20"/>
                <w:lang w:eastAsia="zh-CN"/>
              </w:rPr>
              <w:t>局</w:t>
            </w:r>
            <w:r>
              <w:rPr>
                <w:rFonts w:hint="eastAsia" w:cs="宋体" w:asciiTheme="minorEastAsia" w:hAnsiTheme="minorEastAsia"/>
                <w:kern w:val="0"/>
                <w:sz w:val="20"/>
                <w:szCs w:val="20"/>
              </w:rPr>
              <w:t>（1</w:t>
            </w:r>
            <w:r>
              <w:rPr>
                <w:rFonts w:hint="eastAsia" w:cs="宋体" w:asciiTheme="minorEastAsia" w:hAnsiTheme="minorEastAsia"/>
                <w:kern w:val="0"/>
                <w:sz w:val="20"/>
                <w:szCs w:val="20"/>
                <w:lang w:val="en-US" w:eastAsia="zh-CN"/>
              </w:rPr>
              <w:t>3</w:t>
            </w:r>
            <w:r>
              <w:rPr>
                <w:rFonts w:hint="eastAsia" w:cs="宋体" w:asciiTheme="minorEastAsia" w:hAnsiTheme="minorEastAsia"/>
                <w:kern w:val="0"/>
                <w:sz w:val="20"/>
                <w:szCs w:val="20"/>
              </w:rPr>
              <w:t>类1</w:t>
            </w:r>
            <w:r>
              <w:rPr>
                <w:rFonts w:hint="eastAsia" w:cs="宋体" w:asciiTheme="minorEastAsia" w:hAnsiTheme="minorEastAsia"/>
                <w:kern w:val="0"/>
                <w:sz w:val="20"/>
                <w:szCs w:val="20"/>
                <w:lang w:val="en-US" w:eastAsia="zh-CN"/>
              </w:rPr>
              <w:t>3</w:t>
            </w:r>
            <w:r>
              <w:rPr>
                <w:rFonts w:hint="eastAsia" w:cs="宋体" w:asciiTheme="minorEastAsia" w:hAnsiTheme="minorEastAsia"/>
                <w:kern w:val="0"/>
                <w:sz w:val="20"/>
                <w:szCs w:val="20"/>
              </w:rPr>
              <w:t>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生鲜乳质量安全监督抽查</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生鲜乳收购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站和生鲜乳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运输车经营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状况，生鲜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乳质量安全</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一般检查事项</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生鲜乳收购站、生鲜乳运输车</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实地核查</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禄劝县</w:t>
            </w:r>
            <w:r>
              <w:rPr>
                <w:rFonts w:hint="eastAsia" w:cs="宋体" w:asciiTheme="minorEastAsia" w:hAnsiTheme="minorEastAsia"/>
                <w:kern w:val="0"/>
                <w:sz w:val="20"/>
                <w:szCs w:val="20"/>
              </w:rPr>
              <w:t>农业农村</w:t>
            </w:r>
            <w:r>
              <w:rPr>
                <w:rFonts w:hint="eastAsia" w:cs="宋体" w:asciiTheme="minorEastAsia" w:hAnsiTheme="minorEastAsia"/>
                <w:kern w:val="0"/>
                <w:sz w:val="20"/>
                <w:szCs w:val="20"/>
                <w:lang w:eastAsia="zh-CN"/>
              </w:rPr>
              <w:t>局</w:t>
            </w:r>
          </w:p>
        </w:tc>
        <w:tc>
          <w:tcPr>
            <w:tcW w:w="4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《乳品质量安全监督管理条例》第二十七条第一款 县级以上人民政府畜牧兽医主管部门应当加强生鲜乳质量安全监测工作，制定并组织实施生鲜乳质量安全监测计划，对生鲜乳进行监督抽查，并按照法定权限及时公布监督抽查结果。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《生鲜乳生产收购管理办法》第三十二条 县级以上人民政府畜牧兽医主管部门应当加强对奶畜饲养以及生鲜乳生产、收购环节的监督检查，定期开展生鲜乳质量检测抽查，并记录监督抽查的情况和处理结果，需要对生鲜乳进行抽样检查的，不得收取任何费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《生鲜乳生产收购管理办法》第三十三条 县级以上人民政府畜牧兽医主管部门在进行监督检查时，行使下列职权：（一）对奶畜养殖场所、生鲜乳收购站、生鲜乳运输车辆实施现场检查；（二）向有关人员调查，了解有关情况；（三）查阅、复制养殖档案、生鲜乳收购记录、购销合同、检验报告、生鲜乳交接单等资料；（四）查封、扣押有证据证明不符合乳品质量安全标准的生鲜乳；（五）查封涉嫌违法从事生鲜乳生产经营活动的场所，扣押用于违法生产、收购、贮存、运输生鲜乳的车辆、工具、备；（六）法律、法规规定的其他职权。</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全县</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cstheme="minorEastAsia"/>
                <w:kern w:val="0"/>
                <w:sz w:val="20"/>
                <w:szCs w:val="20"/>
                <w:lang w:eastAsia="zh-CN"/>
              </w:rPr>
            </w:pPr>
            <w:r>
              <w:rPr>
                <w:rFonts w:hint="eastAsia" w:asciiTheme="minorEastAsia" w:hAnsiTheme="minorEastAsia" w:cstheme="minorEastAsia"/>
                <w:kern w:val="0"/>
                <w:sz w:val="20"/>
                <w:szCs w:val="20"/>
                <w:lang w:eastAsia="zh-CN"/>
              </w:rPr>
              <w:t>县级监管</w:t>
            </w:r>
          </w:p>
        </w:tc>
      </w:tr>
      <w:tr>
        <w:tblPrEx>
          <w:shd w:val="clear" w:color="auto" w:fill="auto"/>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禄劝县</w:t>
            </w:r>
            <w:r>
              <w:rPr>
                <w:rFonts w:hint="eastAsia" w:cs="宋体" w:asciiTheme="minorEastAsia" w:hAnsiTheme="minorEastAsia"/>
                <w:kern w:val="0"/>
                <w:sz w:val="20"/>
                <w:szCs w:val="20"/>
              </w:rPr>
              <w:t>农业农村</w:t>
            </w:r>
            <w:r>
              <w:rPr>
                <w:rFonts w:hint="eastAsia" w:cs="宋体" w:asciiTheme="minorEastAsia" w:hAnsiTheme="minorEastAsia"/>
                <w:kern w:val="0"/>
                <w:sz w:val="20"/>
                <w:szCs w:val="20"/>
                <w:lang w:eastAsia="zh-CN"/>
              </w:rPr>
              <w:t>局</w:t>
            </w:r>
            <w:r>
              <w:rPr>
                <w:rFonts w:hint="eastAsia" w:cs="宋体" w:asciiTheme="minorEastAsia" w:hAnsiTheme="minorEastAsia"/>
                <w:kern w:val="0"/>
                <w:sz w:val="20"/>
                <w:szCs w:val="20"/>
              </w:rPr>
              <w:t>（1</w:t>
            </w:r>
            <w:r>
              <w:rPr>
                <w:rFonts w:hint="eastAsia" w:cs="宋体" w:asciiTheme="minorEastAsia" w:hAnsiTheme="minorEastAsia"/>
                <w:kern w:val="0"/>
                <w:sz w:val="20"/>
                <w:szCs w:val="20"/>
                <w:lang w:val="en-US" w:eastAsia="zh-CN"/>
              </w:rPr>
              <w:t>3</w:t>
            </w:r>
            <w:r>
              <w:rPr>
                <w:rFonts w:hint="eastAsia" w:cs="宋体" w:asciiTheme="minorEastAsia" w:hAnsiTheme="minorEastAsia"/>
                <w:kern w:val="0"/>
                <w:sz w:val="20"/>
                <w:szCs w:val="20"/>
              </w:rPr>
              <w:t>类1</w:t>
            </w:r>
            <w:r>
              <w:rPr>
                <w:rFonts w:hint="eastAsia" w:cs="宋体" w:asciiTheme="minorEastAsia" w:hAnsiTheme="minorEastAsia"/>
                <w:kern w:val="0"/>
                <w:sz w:val="20"/>
                <w:szCs w:val="20"/>
                <w:lang w:val="en-US" w:eastAsia="zh-CN"/>
              </w:rPr>
              <w:t>3</w:t>
            </w:r>
            <w:r>
              <w:rPr>
                <w:rFonts w:hint="eastAsia" w:cs="宋体" w:asciiTheme="minorEastAsia" w:hAnsiTheme="minorEastAsia"/>
                <w:kern w:val="0"/>
                <w:sz w:val="20"/>
                <w:szCs w:val="20"/>
              </w:rPr>
              <w:t>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兽药监督抽查</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兽药质量</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一般检查事项</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兽药生产经营企业，兽药使用单位</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实地核查</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禄劝县</w:t>
            </w:r>
            <w:r>
              <w:rPr>
                <w:rFonts w:hint="eastAsia" w:cs="宋体" w:asciiTheme="minorEastAsia" w:hAnsiTheme="minorEastAsia"/>
                <w:kern w:val="0"/>
                <w:sz w:val="20"/>
                <w:szCs w:val="20"/>
              </w:rPr>
              <w:t>农业农村</w:t>
            </w:r>
            <w:r>
              <w:rPr>
                <w:rFonts w:hint="eastAsia" w:cs="宋体" w:asciiTheme="minorEastAsia" w:hAnsiTheme="minorEastAsia"/>
                <w:kern w:val="0"/>
                <w:sz w:val="20"/>
                <w:szCs w:val="20"/>
                <w:lang w:eastAsia="zh-CN"/>
              </w:rPr>
              <w:t>局</w:t>
            </w:r>
          </w:p>
        </w:tc>
        <w:tc>
          <w:tcPr>
            <w:tcW w:w="4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《中华人民共和国农产品质量安全法》第二十一条 第二款国务院农业行政主管部门和省、自治区、直辖县人民政府农业行政主管部门应当定期对可能危及农产品质量安全的农药、兽药、饲料和饲料添加剂、肥料等农业投入品进行监督抽查，并公布抽查结果。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《兽药管理条例》第三条第二款 县级以上地方人民政府兽医行政管理部门负责本行政区域内的兽药监督管理工作。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《兽药管理条例》第十四条第二款 省级以上人民政府兽医行政管理部门，应当对兽药生产企业是否符合兽药生产质量管理规范的要求进行监督检查，并公布检查结果。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《兽药管理条例》第十九条第一款 兽药生产企业生产的每批兽用生物制品，在出厂前应当由国务院兽医行政管理部门指定的检验机构审查核对，并在必要时进行抽查检验；未经审查核对或者抽查检验不合格的，不得销售。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《兽药管理条例》第三十五条第三款 兽用生物制品进口后，应当依照本条例第十九条的规定进行审查核对和抽查检验。其他兽药进口后，由当地兽医行政管理部门通知兽药检验机构进行抽查检验。</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全县</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cstheme="minorEastAsia"/>
                <w:kern w:val="0"/>
                <w:sz w:val="20"/>
                <w:szCs w:val="20"/>
                <w:lang w:eastAsia="zh-CN"/>
              </w:rPr>
            </w:pPr>
            <w:r>
              <w:rPr>
                <w:rFonts w:hint="eastAsia" w:asciiTheme="minorEastAsia" w:hAnsiTheme="minorEastAsia" w:cstheme="minorEastAsia"/>
                <w:kern w:val="0"/>
                <w:sz w:val="20"/>
                <w:szCs w:val="20"/>
                <w:lang w:eastAsia="zh-CN"/>
              </w:rPr>
              <w:t>县级监管</w:t>
            </w:r>
          </w:p>
        </w:tc>
      </w:tr>
      <w:tr>
        <w:tblPrEx>
          <w:shd w:val="clear" w:color="auto" w:fill="auto"/>
          <w:tblCellMar>
            <w:top w:w="0" w:type="dxa"/>
            <w:left w:w="108" w:type="dxa"/>
            <w:bottom w:w="0" w:type="dxa"/>
            <w:right w:w="108" w:type="dxa"/>
          </w:tblCellMar>
        </w:tblPrEx>
        <w:trPr>
          <w:trHeight w:val="417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禄劝县</w:t>
            </w:r>
            <w:r>
              <w:rPr>
                <w:rFonts w:hint="eastAsia" w:cs="宋体" w:asciiTheme="minorEastAsia" w:hAnsiTheme="minorEastAsia"/>
                <w:kern w:val="0"/>
                <w:sz w:val="20"/>
                <w:szCs w:val="20"/>
              </w:rPr>
              <w:t>农业农村</w:t>
            </w:r>
            <w:r>
              <w:rPr>
                <w:rFonts w:hint="eastAsia" w:cs="宋体" w:asciiTheme="minorEastAsia" w:hAnsiTheme="minorEastAsia"/>
                <w:kern w:val="0"/>
                <w:sz w:val="20"/>
                <w:szCs w:val="20"/>
                <w:lang w:eastAsia="zh-CN"/>
              </w:rPr>
              <w:t>局</w:t>
            </w:r>
            <w:r>
              <w:rPr>
                <w:rFonts w:hint="eastAsia" w:cs="宋体" w:asciiTheme="minorEastAsia" w:hAnsiTheme="minorEastAsia"/>
                <w:kern w:val="0"/>
                <w:sz w:val="20"/>
                <w:szCs w:val="20"/>
              </w:rPr>
              <w:t>（1</w:t>
            </w:r>
            <w:r>
              <w:rPr>
                <w:rFonts w:hint="eastAsia" w:cs="宋体" w:asciiTheme="minorEastAsia" w:hAnsiTheme="minorEastAsia"/>
                <w:kern w:val="0"/>
                <w:sz w:val="20"/>
                <w:szCs w:val="20"/>
                <w:lang w:val="en-US" w:eastAsia="zh-CN"/>
              </w:rPr>
              <w:t>3</w:t>
            </w:r>
            <w:r>
              <w:rPr>
                <w:rFonts w:hint="eastAsia" w:cs="宋体" w:asciiTheme="minorEastAsia" w:hAnsiTheme="minorEastAsia"/>
                <w:kern w:val="0"/>
                <w:sz w:val="20"/>
                <w:szCs w:val="20"/>
              </w:rPr>
              <w:t>类1</w:t>
            </w:r>
            <w:r>
              <w:rPr>
                <w:rFonts w:hint="eastAsia" w:cs="宋体" w:asciiTheme="minorEastAsia" w:hAnsiTheme="minorEastAsia"/>
                <w:kern w:val="0"/>
                <w:sz w:val="20"/>
                <w:szCs w:val="20"/>
                <w:lang w:val="en-US" w:eastAsia="zh-CN"/>
              </w:rPr>
              <w:t>3</w:t>
            </w:r>
            <w:r>
              <w:rPr>
                <w:rFonts w:hint="eastAsia" w:cs="宋体" w:asciiTheme="minorEastAsia" w:hAnsiTheme="minorEastAsia"/>
                <w:kern w:val="0"/>
                <w:sz w:val="20"/>
                <w:szCs w:val="20"/>
              </w:rPr>
              <w:t>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病原微生物实验室监督抽查</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病原微生物菌（毒）种、样本的采集、运输、储存情况；病原微生物实验室条件及人员、操作情况</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一般检查事项</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病原微生物实验室</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实地核查</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禄劝县</w:t>
            </w:r>
            <w:r>
              <w:rPr>
                <w:rFonts w:hint="eastAsia" w:cs="宋体" w:asciiTheme="minorEastAsia" w:hAnsiTheme="minorEastAsia"/>
                <w:kern w:val="0"/>
                <w:sz w:val="20"/>
                <w:szCs w:val="20"/>
              </w:rPr>
              <w:t>农业农村</w:t>
            </w:r>
            <w:r>
              <w:rPr>
                <w:rFonts w:hint="eastAsia" w:cs="宋体" w:asciiTheme="minorEastAsia" w:hAnsiTheme="minorEastAsia"/>
                <w:kern w:val="0"/>
                <w:sz w:val="20"/>
                <w:szCs w:val="20"/>
                <w:lang w:eastAsia="zh-CN"/>
              </w:rPr>
              <w:t>局</w:t>
            </w:r>
          </w:p>
        </w:tc>
        <w:tc>
          <w:tcPr>
            <w:tcW w:w="4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《病原微生物实验室生物安全管理条例》（2014年国务院令第424号公布）第四十九条 县级以上地方人民政府卫生主管部门、兽医主管部门依照各自分工，履行下列职责：（一）对病原微生物菌（毒）种、样本的采集、运输、储存进行监督检查；（二）对从事高致病性病原微生物相关实验活动的实验室是否符合本条例规定的条件进行监督检查；（三）对实验室或者实验室的设立单位培训、考核其工作人员以及上岗人员的情况进行监督检查；（四）对实验室是否按照有关国家标准、技术规范和操作规程从事病原微生物相关实验活动进行监督检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县级以上地方人民政府卫生主管部门、兽医主管部门，应当主要通过检查反映实验室执行国家有关法律、行政法规以及国家标准和要求的记录、档案、报告，切实履行监督管理职责。</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全县</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cstheme="minorEastAsia"/>
                <w:kern w:val="0"/>
                <w:sz w:val="20"/>
                <w:szCs w:val="20"/>
                <w:lang w:eastAsia="zh-CN"/>
              </w:rPr>
            </w:pPr>
            <w:r>
              <w:rPr>
                <w:rFonts w:hint="eastAsia" w:asciiTheme="minorEastAsia" w:hAnsiTheme="minorEastAsia" w:cstheme="minorEastAsia"/>
                <w:kern w:val="0"/>
                <w:sz w:val="20"/>
                <w:szCs w:val="20"/>
                <w:lang w:eastAsia="zh-CN"/>
              </w:rPr>
              <w:t>县级监管</w:t>
            </w:r>
          </w:p>
        </w:tc>
      </w:tr>
      <w:tr>
        <w:tblPrEx>
          <w:shd w:val="clear" w:color="auto" w:fill="auto"/>
          <w:tblCellMar>
            <w:top w:w="0" w:type="dxa"/>
            <w:left w:w="108" w:type="dxa"/>
            <w:bottom w:w="0" w:type="dxa"/>
            <w:right w:w="108" w:type="dxa"/>
          </w:tblCellMar>
        </w:tblPrEx>
        <w:trPr>
          <w:trHeight w:val="141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禄劝县</w:t>
            </w:r>
            <w:r>
              <w:rPr>
                <w:rFonts w:hint="eastAsia" w:cs="宋体" w:asciiTheme="minorEastAsia" w:hAnsiTheme="minorEastAsia"/>
                <w:kern w:val="0"/>
                <w:sz w:val="20"/>
                <w:szCs w:val="20"/>
              </w:rPr>
              <w:t>农业农村</w:t>
            </w:r>
            <w:r>
              <w:rPr>
                <w:rFonts w:hint="eastAsia" w:cs="宋体" w:asciiTheme="minorEastAsia" w:hAnsiTheme="minorEastAsia"/>
                <w:kern w:val="0"/>
                <w:sz w:val="20"/>
                <w:szCs w:val="20"/>
                <w:lang w:eastAsia="zh-CN"/>
              </w:rPr>
              <w:t>局</w:t>
            </w:r>
            <w:r>
              <w:rPr>
                <w:rFonts w:hint="eastAsia" w:cs="宋体" w:asciiTheme="minorEastAsia" w:hAnsiTheme="minorEastAsia"/>
                <w:kern w:val="0"/>
                <w:sz w:val="20"/>
                <w:szCs w:val="20"/>
              </w:rPr>
              <w:t>（1</w:t>
            </w:r>
            <w:r>
              <w:rPr>
                <w:rFonts w:hint="eastAsia" w:cs="宋体" w:asciiTheme="minorEastAsia" w:hAnsiTheme="minorEastAsia"/>
                <w:kern w:val="0"/>
                <w:sz w:val="20"/>
                <w:szCs w:val="20"/>
                <w:lang w:val="en-US" w:eastAsia="zh-CN"/>
              </w:rPr>
              <w:t>3</w:t>
            </w:r>
            <w:r>
              <w:rPr>
                <w:rFonts w:hint="eastAsia" w:cs="宋体" w:asciiTheme="minorEastAsia" w:hAnsiTheme="minorEastAsia"/>
                <w:kern w:val="0"/>
                <w:sz w:val="20"/>
                <w:szCs w:val="20"/>
              </w:rPr>
              <w:t>类1</w:t>
            </w:r>
            <w:r>
              <w:rPr>
                <w:rFonts w:hint="eastAsia" w:cs="宋体" w:asciiTheme="minorEastAsia" w:hAnsiTheme="minorEastAsia"/>
                <w:kern w:val="0"/>
                <w:sz w:val="20"/>
                <w:szCs w:val="20"/>
                <w:lang w:val="en-US" w:eastAsia="zh-CN"/>
              </w:rPr>
              <w:t>3</w:t>
            </w:r>
            <w:r>
              <w:rPr>
                <w:rFonts w:hint="eastAsia" w:cs="宋体" w:asciiTheme="minorEastAsia" w:hAnsiTheme="minorEastAsia"/>
                <w:kern w:val="0"/>
                <w:sz w:val="20"/>
                <w:szCs w:val="20"/>
              </w:rPr>
              <w:t>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畜禽规模养殖污染防治监督抽查</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畜禽养殖场、养殖小区规范情况，综合利用无害化处理设施建设及规范的情况，畜禽养殖废弃物综合利用和治理的情况</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一般检查事项</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畜禽养殖场、养殖小区</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实地核查</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禄劝县</w:t>
            </w:r>
            <w:r>
              <w:rPr>
                <w:rFonts w:hint="eastAsia" w:cs="宋体" w:asciiTheme="minorEastAsia" w:hAnsiTheme="minorEastAsia"/>
                <w:kern w:val="0"/>
                <w:sz w:val="20"/>
                <w:szCs w:val="20"/>
              </w:rPr>
              <w:t>农业农村</w:t>
            </w:r>
            <w:r>
              <w:rPr>
                <w:rFonts w:hint="eastAsia" w:cs="宋体" w:asciiTheme="minorEastAsia" w:hAnsiTheme="minorEastAsia"/>
                <w:kern w:val="0"/>
                <w:sz w:val="20"/>
                <w:szCs w:val="20"/>
                <w:lang w:eastAsia="zh-CN"/>
              </w:rPr>
              <w:t>局</w:t>
            </w:r>
          </w:p>
        </w:tc>
        <w:tc>
          <w:tcPr>
            <w:tcW w:w="4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《畜禽规模养殖污染防治条例》第六条 从事畜禽养殖以及畜禽养殖废弃物综合利用和无害化处理活动，应当符合国家有关畜禽养殖污染防治的要求，并依法接受有关主管部门的监督检查。</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全县</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cstheme="minorEastAsia"/>
                <w:kern w:val="0"/>
                <w:sz w:val="20"/>
                <w:szCs w:val="20"/>
                <w:lang w:eastAsia="zh-CN"/>
              </w:rPr>
            </w:pPr>
            <w:r>
              <w:rPr>
                <w:rFonts w:hint="eastAsia" w:asciiTheme="minorEastAsia" w:hAnsiTheme="minorEastAsia" w:cstheme="minorEastAsia"/>
                <w:kern w:val="0"/>
                <w:sz w:val="20"/>
                <w:szCs w:val="20"/>
                <w:lang w:eastAsia="zh-CN"/>
              </w:rPr>
              <w:t>县级监管</w:t>
            </w:r>
          </w:p>
        </w:tc>
      </w:tr>
      <w:tr>
        <w:tblPrEx>
          <w:shd w:val="clear" w:color="auto" w:fill="auto"/>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生猪屠宰管理监督抽查</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生猪定点屠宰厂（场）执行国家规定的操作规程和技术要求的情况，生猪来源和生猪产品流向情况）处理肉品品质检验不合格生猪产品的情况</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一般检查事项</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生猪定点屠宰厂（场）、生猪产品销售、肉食品生产加工者</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实地核查</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禄劝县</w:t>
            </w:r>
            <w:r>
              <w:rPr>
                <w:rFonts w:hint="eastAsia" w:cs="宋体" w:asciiTheme="minorEastAsia" w:hAnsiTheme="minorEastAsia"/>
                <w:kern w:val="0"/>
                <w:sz w:val="20"/>
                <w:szCs w:val="20"/>
              </w:rPr>
              <w:t>农业农村</w:t>
            </w:r>
            <w:r>
              <w:rPr>
                <w:rFonts w:hint="eastAsia" w:cs="宋体" w:asciiTheme="minorEastAsia" w:hAnsiTheme="minorEastAsia"/>
                <w:kern w:val="0"/>
                <w:sz w:val="20"/>
                <w:szCs w:val="20"/>
                <w:lang w:eastAsia="zh-CN"/>
              </w:rPr>
              <w:t>局</w:t>
            </w:r>
          </w:p>
        </w:tc>
        <w:tc>
          <w:tcPr>
            <w:tcW w:w="4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生猪屠宰管理条例》根据2016年02月06日《国务院关于修改部分行政法规的决定》第二次修订）十七、将《生猪屠宰管理条例》第三条、第二十一条、第二十二条、第二十三条、第二十四条、第二十五条、第二十六条、第二十七条、第二十八条、第三十条、第三十一条、第三十五条中的“商务主管部门”修改为“畜牧兽医行政主管部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《生猪屠宰管理条例》第二十一条 畜牧兽医行政主管部门应当依照本条例的规定严格履行职责，加强对生猪屠宰活动的日常监督检查。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国务院办公厅关于加强农产品质量安全监管工作的通知国办发》〔2013〕106号：“四、加强畜禽屠宰环节监管：各地区要按照国务院机构改革和职能转变工作的要求，做好生猪定点屠宰监管职责调整工作，涉及的职能等要及时划转到位，确保各项工作有序衔接。各级畜牧兽医部门要认真落实畜禽屠宰环节质量安全监管职责，强化畜禽屠宰厂（场）的质量安全主体责任，督促其落实进厂（场）检查登记、检验等制度，严格巡查抽检，坚决杜绝屠宰病死动物、注水等行为。”</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全县</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cstheme="minorEastAsia"/>
                <w:kern w:val="0"/>
                <w:sz w:val="20"/>
                <w:szCs w:val="20"/>
                <w:lang w:eastAsia="zh-CN"/>
              </w:rPr>
            </w:pPr>
            <w:r>
              <w:rPr>
                <w:rFonts w:hint="eastAsia" w:asciiTheme="minorEastAsia" w:hAnsiTheme="minorEastAsia" w:cstheme="minorEastAsia"/>
                <w:kern w:val="0"/>
                <w:sz w:val="20"/>
                <w:szCs w:val="20"/>
                <w:lang w:eastAsia="zh-CN"/>
              </w:rPr>
              <w:t>县级监管</w:t>
            </w:r>
          </w:p>
        </w:tc>
      </w:tr>
      <w:tr>
        <w:tblPrEx>
          <w:shd w:val="clear" w:color="auto" w:fill="auto"/>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禄劝县</w:t>
            </w:r>
            <w:r>
              <w:rPr>
                <w:rFonts w:hint="eastAsia" w:cs="宋体" w:asciiTheme="minorEastAsia" w:hAnsiTheme="minorEastAsia"/>
                <w:kern w:val="0"/>
                <w:sz w:val="20"/>
                <w:szCs w:val="20"/>
              </w:rPr>
              <w:t>农业农村</w:t>
            </w:r>
            <w:r>
              <w:rPr>
                <w:rFonts w:hint="eastAsia" w:cs="宋体" w:asciiTheme="minorEastAsia" w:hAnsiTheme="minorEastAsia"/>
                <w:kern w:val="0"/>
                <w:sz w:val="20"/>
                <w:szCs w:val="20"/>
                <w:lang w:eastAsia="zh-CN"/>
              </w:rPr>
              <w:t>局</w:t>
            </w:r>
            <w:r>
              <w:rPr>
                <w:rFonts w:hint="eastAsia" w:cs="宋体" w:asciiTheme="minorEastAsia" w:hAnsiTheme="minorEastAsia"/>
                <w:kern w:val="0"/>
                <w:sz w:val="20"/>
                <w:szCs w:val="20"/>
              </w:rPr>
              <w:t>（1</w:t>
            </w:r>
            <w:r>
              <w:rPr>
                <w:rFonts w:hint="eastAsia" w:cs="宋体" w:asciiTheme="minorEastAsia" w:hAnsiTheme="minorEastAsia"/>
                <w:kern w:val="0"/>
                <w:sz w:val="20"/>
                <w:szCs w:val="20"/>
                <w:lang w:val="en-US" w:eastAsia="zh-CN"/>
              </w:rPr>
              <w:t>3</w:t>
            </w:r>
            <w:r>
              <w:rPr>
                <w:rFonts w:hint="eastAsia" w:cs="宋体" w:asciiTheme="minorEastAsia" w:hAnsiTheme="minorEastAsia"/>
                <w:kern w:val="0"/>
                <w:sz w:val="20"/>
                <w:szCs w:val="20"/>
              </w:rPr>
              <w:t>类1</w:t>
            </w:r>
            <w:r>
              <w:rPr>
                <w:rFonts w:hint="eastAsia" w:cs="宋体" w:asciiTheme="minorEastAsia" w:hAnsiTheme="minorEastAsia"/>
                <w:kern w:val="0"/>
                <w:sz w:val="20"/>
                <w:szCs w:val="20"/>
                <w:lang w:val="en-US" w:eastAsia="zh-CN"/>
              </w:rPr>
              <w:t>3</w:t>
            </w:r>
            <w:r>
              <w:rPr>
                <w:rFonts w:hint="eastAsia" w:cs="宋体" w:asciiTheme="minorEastAsia" w:hAnsiTheme="minorEastAsia"/>
                <w:kern w:val="0"/>
                <w:sz w:val="20"/>
                <w:szCs w:val="20"/>
              </w:rPr>
              <w:t>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农产品质量安全监督抽查</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农产品质量安全状况</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一般检查事项</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种养殖基地、农产品生产经营企业、农民专业合作经济组织</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实地核查</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禄劝县</w:t>
            </w:r>
            <w:r>
              <w:rPr>
                <w:rFonts w:hint="eastAsia" w:cs="宋体" w:asciiTheme="minorEastAsia" w:hAnsiTheme="minorEastAsia"/>
                <w:kern w:val="0"/>
                <w:sz w:val="20"/>
                <w:szCs w:val="20"/>
              </w:rPr>
              <w:t>农业农村</w:t>
            </w:r>
            <w:r>
              <w:rPr>
                <w:rFonts w:hint="eastAsia" w:cs="宋体" w:asciiTheme="minorEastAsia" w:hAnsiTheme="minorEastAsia"/>
                <w:kern w:val="0"/>
                <w:sz w:val="20"/>
                <w:szCs w:val="20"/>
                <w:lang w:eastAsia="zh-CN"/>
              </w:rPr>
              <w:t>局</w:t>
            </w:r>
          </w:p>
        </w:tc>
        <w:tc>
          <w:tcPr>
            <w:tcW w:w="4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《中华人民共和国农产品质量安全法》第三十四条 国家建立农产品质量安全监测制度。县级以上人民政府农业行政主管部门应当按照保障农产品质量安全的要求，制定并组织实施农产品质量安全监测计划，对生产中或者市场上销售的农产品进行监督抽查。监督抽查结果由国务院农业行政主管部门或者省、自治区、直辖县人民政府农业行政主管部门按照权限予以公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监督抽查检测应当委托符合本法第三十五条规定条件的农产品质量安全检测机构进行，不得向被抽查人收取费用，抽取的样品不得超过国务院农业行政主管部门规定的数量。上级农业行政主管部门监督抽查的农产品，下级农业行政主管部门不得另行重复抽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《兽药管理条例》第四十二条第一款 国务院兽医行政管理部门，应当制定并组织实施国家动物及动物产品兽药残留监控计划。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《兽药管理条例》第四十二条第二款 县级以上人民政府兽医行政管理部门，负责组织对动物产品中兽药残留量的检测。兽药残留检测结果，由国务院兽医行政管理部门或者省、自治区、直辖县人民政府兽医行政管理部门按照权限予以公布。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《兽药管理条例》第七十四条水产养殖中的兽药使用、兽药残留检测和监督管理以及水产养殖过程中违法用药的行政处罚，由县级以上人民政府渔业主管部门及其所属的渔政监督管理机构负责。</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全县</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cstheme="minorEastAsia"/>
                <w:kern w:val="0"/>
                <w:sz w:val="20"/>
                <w:szCs w:val="20"/>
                <w:lang w:eastAsia="zh-CN"/>
              </w:rPr>
            </w:pPr>
            <w:r>
              <w:rPr>
                <w:rFonts w:hint="eastAsia" w:asciiTheme="minorEastAsia" w:hAnsiTheme="minorEastAsia" w:cstheme="minorEastAsia"/>
                <w:kern w:val="0"/>
                <w:sz w:val="20"/>
                <w:szCs w:val="20"/>
                <w:lang w:eastAsia="zh-CN"/>
              </w:rPr>
              <w:t>县级监管</w:t>
            </w:r>
          </w:p>
        </w:tc>
      </w:tr>
      <w:tr>
        <w:tblPrEx>
          <w:shd w:val="clear" w:color="auto" w:fill="auto"/>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禄劝县</w:t>
            </w:r>
            <w:r>
              <w:rPr>
                <w:rFonts w:hint="eastAsia" w:cs="宋体" w:asciiTheme="minorEastAsia" w:hAnsiTheme="minorEastAsia"/>
                <w:kern w:val="0"/>
                <w:sz w:val="20"/>
                <w:szCs w:val="20"/>
              </w:rPr>
              <w:t>农业农村</w:t>
            </w:r>
            <w:r>
              <w:rPr>
                <w:rFonts w:hint="eastAsia" w:cs="宋体" w:asciiTheme="minorEastAsia" w:hAnsiTheme="minorEastAsia"/>
                <w:kern w:val="0"/>
                <w:sz w:val="20"/>
                <w:szCs w:val="20"/>
                <w:lang w:eastAsia="zh-CN"/>
              </w:rPr>
              <w:t>局</w:t>
            </w:r>
            <w:r>
              <w:rPr>
                <w:rFonts w:hint="eastAsia" w:cs="宋体" w:asciiTheme="minorEastAsia" w:hAnsiTheme="minorEastAsia"/>
                <w:kern w:val="0"/>
                <w:sz w:val="20"/>
                <w:szCs w:val="20"/>
              </w:rPr>
              <w:t>（1</w:t>
            </w:r>
            <w:r>
              <w:rPr>
                <w:rFonts w:hint="eastAsia" w:cs="宋体" w:asciiTheme="minorEastAsia" w:hAnsiTheme="minorEastAsia"/>
                <w:kern w:val="0"/>
                <w:sz w:val="20"/>
                <w:szCs w:val="20"/>
                <w:lang w:val="en-US" w:eastAsia="zh-CN"/>
              </w:rPr>
              <w:t>3</w:t>
            </w:r>
            <w:r>
              <w:rPr>
                <w:rFonts w:hint="eastAsia" w:cs="宋体" w:asciiTheme="minorEastAsia" w:hAnsiTheme="minorEastAsia"/>
                <w:kern w:val="0"/>
                <w:sz w:val="20"/>
                <w:szCs w:val="20"/>
              </w:rPr>
              <w:t>类1</w:t>
            </w:r>
            <w:r>
              <w:rPr>
                <w:rFonts w:hint="eastAsia" w:cs="宋体" w:asciiTheme="minorEastAsia" w:hAnsiTheme="minorEastAsia"/>
                <w:kern w:val="0"/>
                <w:sz w:val="20"/>
                <w:szCs w:val="20"/>
                <w:lang w:val="en-US" w:eastAsia="zh-CN"/>
              </w:rPr>
              <w:t>3</w:t>
            </w:r>
            <w:r>
              <w:rPr>
                <w:rFonts w:hint="eastAsia" w:cs="宋体" w:asciiTheme="minorEastAsia" w:hAnsiTheme="minorEastAsia"/>
                <w:kern w:val="0"/>
                <w:sz w:val="20"/>
                <w:szCs w:val="20"/>
              </w:rPr>
              <w:t>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农业转基因生物安全监督抽查</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在我国境内从事农业转基因生物研究、试验、生产、加工、经营和进口、出口活动</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一般检查事项</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在我国境内从事农业转基因生物研究、试验、生产、加工、经营和进口、出口活动的单位和个人</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实地核查</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禄劝县</w:t>
            </w:r>
            <w:r>
              <w:rPr>
                <w:rFonts w:hint="eastAsia" w:cs="宋体" w:asciiTheme="minorEastAsia" w:hAnsiTheme="minorEastAsia"/>
                <w:kern w:val="0"/>
                <w:sz w:val="20"/>
                <w:szCs w:val="20"/>
              </w:rPr>
              <w:t>农业农村</w:t>
            </w:r>
            <w:r>
              <w:rPr>
                <w:rFonts w:hint="eastAsia" w:cs="宋体" w:asciiTheme="minorEastAsia" w:hAnsiTheme="minorEastAsia"/>
                <w:kern w:val="0"/>
                <w:sz w:val="20"/>
                <w:szCs w:val="20"/>
                <w:lang w:eastAsia="zh-CN"/>
              </w:rPr>
              <w:t>局</w:t>
            </w:r>
          </w:p>
        </w:tc>
        <w:tc>
          <w:tcPr>
            <w:tcW w:w="4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《农业转基因生物安全管理条例》第四条第二款 县级以上地方各级人民政府农业行政主管部门负责本行政区域内的农业转基因生物安全的监督管理工作。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《农业转基因生物安全管理条例》第三十八条 农业行政主管部门履行监督检查职责时，有权采取下列措施：（一）询问被检查的研究、试验、生产、加工、经营或者进口、出口的单位和个人、利害关系人、证明人，并要求其提供与农业转基因生物安全有关的证明材料或者其他资料；（二）查阅或者复制农业转基因生物研究、试验、生产、加工、经营或者进口、出口的有关档案、账册和资料等；（三）要求有关单位和个人就有关农业转基因生物安全的问题作出说明；（四）责令违反农业转基因生物安全管理的单位和个人停止违法行为；（五）在紧急情况下，对非法研究、试验、生产、加工、经营或者进口、出口的农业转基因生物实施封存或者扣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《农业转基因生物安全管理条例》第三十九条 农业行政主管部门工作人员在监督检查时，应当出示执法证件。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《农业转基因生物安全管理条例》第四十条有关单位和个人对农业行政主管部门的监督检查，应当予以支持、配合，不得拒绝、阻碍监督检查人员依法执行职务。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《农业转基因生物安全评价管理办法》第三十二条县级以上地方各级人民政府农业行政主管部门按照《条例》第三十九第和第四十条的规定负责农业转基因生物安全的监督管理工作。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《农业转基因生物标识管理办法》第四条第二款 县级以上地方各级人民政府农业行政主管部门负责本行政区域内的农业转基因生物标识的监督管理工作。</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全县</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cstheme="minorEastAsia"/>
                <w:kern w:val="0"/>
                <w:sz w:val="20"/>
                <w:szCs w:val="20"/>
                <w:lang w:eastAsia="zh-CN"/>
              </w:rPr>
            </w:pPr>
            <w:r>
              <w:rPr>
                <w:rFonts w:hint="eastAsia" w:asciiTheme="minorEastAsia" w:hAnsiTheme="minorEastAsia" w:cstheme="minorEastAsia"/>
                <w:kern w:val="0"/>
                <w:sz w:val="20"/>
                <w:szCs w:val="20"/>
                <w:lang w:eastAsia="zh-CN"/>
              </w:rPr>
              <w:t>县级监管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禄劝县</w:t>
            </w:r>
            <w:r>
              <w:rPr>
                <w:rFonts w:hint="eastAsia" w:cs="宋体" w:asciiTheme="minorEastAsia" w:hAnsiTheme="minorEastAsia"/>
                <w:kern w:val="0"/>
                <w:sz w:val="20"/>
                <w:szCs w:val="20"/>
              </w:rPr>
              <w:t>农业农村</w:t>
            </w:r>
            <w:r>
              <w:rPr>
                <w:rFonts w:hint="eastAsia" w:cs="宋体" w:asciiTheme="minorEastAsia" w:hAnsiTheme="minorEastAsia"/>
                <w:kern w:val="0"/>
                <w:sz w:val="20"/>
                <w:szCs w:val="20"/>
                <w:lang w:eastAsia="zh-CN"/>
              </w:rPr>
              <w:t>局</w:t>
            </w:r>
            <w:r>
              <w:rPr>
                <w:rFonts w:hint="eastAsia" w:cs="宋体" w:asciiTheme="minorEastAsia" w:hAnsiTheme="minorEastAsia"/>
                <w:kern w:val="0"/>
                <w:sz w:val="20"/>
                <w:szCs w:val="20"/>
              </w:rPr>
              <w:t>（1</w:t>
            </w:r>
            <w:r>
              <w:rPr>
                <w:rFonts w:hint="eastAsia" w:cs="宋体" w:asciiTheme="minorEastAsia" w:hAnsiTheme="minorEastAsia"/>
                <w:kern w:val="0"/>
                <w:sz w:val="20"/>
                <w:szCs w:val="20"/>
                <w:lang w:val="en-US" w:eastAsia="zh-CN"/>
              </w:rPr>
              <w:t>3</w:t>
            </w:r>
            <w:r>
              <w:rPr>
                <w:rFonts w:hint="eastAsia" w:cs="宋体" w:asciiTheme="minorEastAsia" w:hAnsiTheme="minorEastAsia"/>
                <w:kern w:val="0"/>
                <w:sz w:val="20"/>
                <w:szCs w:val="20"/>
              </w:rPr>
              <w:t>类1</w:t>
            </w:r>
            <w:r>
              <w:rPr>
                <w:rFonts w:hint="eastAsia" w:cs="宋体" w:asciiTheme="minorEastAsia" w:hAnsiTheme="minorEastAsia"/>
                <w:kern w:val="0"/>
                <w:sz w:val="20"/>
                <w:szCs w:val="20"/>
                <w:lang w:val="en-US" w:eastAsia="zh-CN"/>
              </w:rPr>
              <w:t>3</w:t>
            </w:r>
            <w:r>
              <w:rPr>
                <w:rFonts w:hint="eastAsia" w:cs="宋体" w:asciiTheme="minorEastAsia" w:hAnsiTheme="minorEastAsia"/>
                <w:kern w:val="0"/>
                <w:sz w:val="20"/>
                <w:szCs w:val="20"/>
              </w:rPr>
              <w:t>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水生野生动物及其制品利用活动的监督抽查</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水生野生动物及其制品利用活动</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一般检查事项</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经批准的利用水生野生动物及其制品的事业单位、企业、社会组织和个人</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实地核查</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禄劝县</w:t>
            </w:r>
            <w:r>
              <w:rPr>
                <w:rFonts w:hint="eastAsia" w:cs="宋体" w:asciiTheme="minorEastAsia" w:hAnsiTheme="minorEastAsia"/>
                <w:kern w:val="0"/>
                <w:sz w:val="20"/>
                <w:szCs w:val="20"/>
              </w:rPr>
              <w:t>农业农村</w:t>
            </w:r>
            <w:r>
              <w:rPr>
                <w:rFonts w:hint="eastAsia" w:cs="宋体" w:asciiTheme="minorEastAsia" w:hAnsiTheme="minorEastAsia"/>
                <w:kern w:val="0"/>
                <w:sz w:val="20"/>
                <w:szCs w:val="20"/>
                <w:lang w:eastAsia="zh-CN"/>
              </w:rPr>
              <w:t>局</w:t>
            </w:r>
          </w:p>
        </w:tc>
        <w:tc>
          <w:tcPr>
            <w:tcW w:w="4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《野生动物保护法》第三十四条第一款 县级以上人民政府野生动物保护主管部门应当对科学研究、人工繁育、公众展示展演等利用野生动物及其制品的活动进行监督管理。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《水生野生动物保护实施条例》第十九条 县级以上各级人民政府渔业行政主管部门和工商行政管理部门，应当对水生野生动物或者其产品的经营利用建立监督检查制度，加强对经营利用水生野生动物或者其产品的监督管理。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对进入集贸市场的水生野生动物或者其产品，由工商行政管理部门进行监督管理，渔业行政主管部门给予协助；在集贸市场以外经营水生野生动物或者其产品，由渔业行政主管部门、工商行政管理部门或者其授权的单位进行监督管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《云南省渔业条例》第三十五条 县级以上人民政府工商行政管理部门、渔业行政主管部门应当建立水生野生动物及其产品经营利用的监督检查制度，加强对进入市场的水生野生动物及其产品的监督管理。</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全县</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cstheme="minorEastAsia"/>
                <w:kern w:val="0"/>
                <w:sz w:val="20"/>
                <w:szCs w:val="20"/>
                <w:lang w:eastAsia="zh-CN"/>
              </w:rPr>
            </w:pPr>
            <w:r>
              <w:rPr>
                <w:rFonts w:hint="eastAsia" w:asciiTheme="minorEastAsia" w:hAnsiTheme="minorEastAsia" w:cstheme="minorEastAsia"/>
                <w:kern w:val="0"/>
                <w:sz w:val="20"/>
                <w:szCs w:val="20"/>
                <w:lang w:eastAsia="zh-CN"/>
              </w:rPr>
              <w:t>县级监管</w:t>
            </w:r>
          </w:p>
        </w:tc>
      </w:tr>
    </w:tbl>
    <w:p>
      <w:pPr>
        <w:rPr>
          <w:rFonts w:hint="eastAsia" w:eastAsiaTheme="minorEastAsia"/>
          <w:lang w:eastAsia="zh-CN"/>
        </w:rPr>
      </w:pPr>
    </w:p>
    <w:sectPr>
      <w:headerReference r:id="rId3" w:type="default"/>
      <w:footerReference r:id="rId4"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altName w:val="微软雅黑"/>
    <w:panose1 w:val="020F0500000000000000"/>
    <w:charset w:val="86"/>
    <w:family w:val="script"/>
    <w:pitch w:val="default"/>
    <w:sig w:usb0="00000000" w:usb1="00000000" w:usb2="00000012"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F3ABB"/>
    <w:multiLevelType w:val="singleLevel"/>
    <w:tmpl w:val="60BF3ABB"/>
    <w:lvl w:ilvl="0" w:tentative="0">
      <w:start w:val="1"/>
      <w:numFmt w:val="decimal"/>
      <w:suff w:val="nothing"/>
      <w:lvlText w:val="%1"/>
      <w:lvlJc w:val="left"/>
      <w:pPr>
        <w:tabs>
          <w:tab w:val="left" w:pos="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C74E1D"/>
    <w:rsid w:val="00DF73A1"/>
    <w:rsid w:val="06B524B5"/>
    <w:rsid w:val="06F72626"/>
    <w:rsid w:val="072A5185"/>
    <w:rsid w:val="087C359F"/>
    <w:rsid w:val="08CF4D2C"/>
    <w:rsid w:val="091E7FE8"/>
    <w:rsid w:val="097E282F"/>
    <w:rsid w:val="0AC237C7"/>
    <w:rsid w:val="0CA17AE8"/>
    <w:rsid w:val="0CE57CAE"/>
    <w:rsid w:val="0D1F7B15"/>
    <w:rsid w:val="0DAC3EBF"/>
    <w:rsid w:val="0EFA6CD1"/>
    <w:rsid w:val="105727C4"/>
    <w:rsid w:val="10B553BA"/>
    <w:rsid w:val="10FE196F"/>
    <w:rsid w:val="12512503"/>
    <w:rsid w:val="13A22B01"/>
    <w:rsid w:val="15072958"/>
    <w:rsid w:val="16DA6148"/>
    <w:rsid w:val="16E1658A"/>
    <w:rsid w:val="19BE2B70"/>
    <w:rsid w:val="1C726B5E"/>
    <w:rsid w:val="1CCA5B68"/>
    <w:rsid w:val="1E037161"/>
    <w:rsid w:val="1E472813"/>
    <w:rsid w:val="1EE27BB0"/>
    <w:rsid w:val="1F610C31"/>
    <w:rsid w:val="1FE5662E"/>
    <w:rsid w:val="204A438F"/>
    <w:rsid w:val="20514806"/>
    <w:rsid w:val="22F54909"/>
    <w:rsid w:val="24F75B19"/>
    <w:rsid w:val="27B15076"/>
    <w:rsid w:val="27B64261"/>
    <w:rsid w:val="27F86A30"/>
    <w:rsid w:val="2A1735F2"/>
    <w:rsid w:val="2C4D3D85"/>
    <w:rsid w:val="30172B95"/>
    <w:rsid w:val="32C7424B"/>
    <w:rsid w:val="342220D9"/>
    <w:rsid w:val="347D0917"/>
    <w:rsid w:val="350A68EF"/>
    <w:rsid w:val="350C7DCA"/>
    <w:rsid w:val="356F053F"/>
    <w:rsid w:val="367A550F"/>
    <w:rsid w:val="36BB3F3F"/>
    <w:rsid w:val="36D1391D"/>
    <w:rsid w:val="38B706F6"/>
    <w:rsid w:val="39A17860"/>
    <w:rsid w:val="3A0B26A0"/>
    <w:rsid w:val="3A6F49C1"/>
    <w:rsid w:val="3B7128E6"/>
    <w:rsid w:val="3CDA5169"/>
    <w:rsid w:val="3FFC4616"/>
    <w:rsid w:val="40CC5087"/>
    <w:rsid w:val="43454A11"/>
    <w:rsid w:val="448C6608"/>
    <w:rsid w:val="465D1987"/>
    <w:rsid w:val="46970C78"/>
    <w:rsid w:val="474C3863"/>
    <w:rsid w:val="476A70BA"/>
    <w:rsid w:val="493779A8"/>
    <w:rsid w:val="49A921CC"/>
    <w:rsid w:val="49C97CA8"/>
    <w:rsid w:val="4ACD5994"/>
    <w:rsid w:val="4B681EE6"/>
    <w:rsid w:val="4C232830"/>
    <w:rsid w:val="4FDE4211"/>
    <w:rsid w:val="503373B0"/>
    <w:rsid w:val="51BD4229"/>
    <w:rsid w:val="529C7846"/>
    <w:rsid w:val="53EA24C8"/>
    <w:rsid w:val="53EC7FBD"/>
    <w:rsid w:val="54C96185"/>
    <w:rsid w:val="54E14EA8"/>
    <w:rsid w:val="567B51B9"/>
    <w:rsid w:val="596C243F"/>
    <w:rsid w:val="5BBF7814"/>
    <w:rsid w:val="5C003935"/>
    <w:rsid w:val="5C111F3E"/>
    <w:rsid w:val="5C2A42DC"/>
    <w:rsid w:val="5C3939BA"/>
    <w:rsid w:val="5C830A6D"/>
    <w:rsid w:val="5E0D731C"/>
    <w:rsid w:val="5FC058B5"/>
    <w:rsid w:val="60560BE9"/>
    <w:rsid w:val="60C57968"/>
    <w:rsid w:val="63065889"/>
    <w:rsid w:val="632B3D56"/>
    <w:rsid w:val="642E1943"/>
    <w:rsid w:val="667C32DD"/>
    <w:rsid w:val="6702366D"/>
    <w:rsid w:val="67247253"/>
    <w:rsid w:val="6931654F"/>
    <w:rsid w:val="6A374F7E"/>
    <w:rsid w:val="6C9B4444"/>
    <w:rsid w:val="6E4F04BB"/>
    <w:rsid w:val="712311CE"/>
    <w:rsid w:val="745A72EC"/>
    <w:rsid w:val="74753989"/>
    <w:rsid w:val="7515721C"/>
    <w:rsid w:val="75FC7ED6"/>
    <w:rsid w:val="78ED5616"/>
    <w:rsid w:val="79BC6C9B"/>
    <w:rsid w:val="7A503585"/>
    <w:rsid w:val="7A570C8F"/>
    <w:rsid w:val="7D0A7420"/>
    <w:rsid w:val="7DC74E1D"/>
    <w:rsid w:val="7DF2015A"/>
    <w:rsid w:val="7E7E4E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260" w:after="260" w:line="416" w:lineRule="auto"/>
      <w:outlineLvl w:val="1"/>
    </w:pPr>
    <w:rPr>
      <w:rFonts w:ascii="Calibri Light" w:hAnsi="Calibri Light" w:eastAsia="楷体_GB2312" w:cs="Times New Roman"/>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autoSpaceDE w:val="0"/>
      <w:autoSpaceDN w:val="0"/>
      <w:jc w:val="left"/>
    </w:pPr>
    <w:rPr>
      <w:rFonts w:ascii="方正仿宋_GBK" w:hAnsi="方正仿宋_GBK" w:eastAsia="方正仿宋_GBK" w:cs="方正仿宋_GBK"/>
      <w:kern w:val="0"/>
      <w:sz w:val="32"/>
      <w:szCs w:val="32"/>
      <w:lang w:val="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41"/>
    <w:basedOn w:val="7"/>
    <w:qFormat/>
    <w:uiPriority w:val="0"/>
    <w:rPr>
      <w:rFonts w:hint="eastAsia" w:ascii="宋体" w:hAnsi="宋体" w:eastAsia="宋体" w:cs="宋体"/>
      <w:color w:val="000000"/>
      <w:sz w:val="20"/>
      <w:szCs w:val="20"/>
      <w:u w:val="none"/>
    </w:rPr>
  </w:style>
  <w:style w:type="character" w:customStyle="1" w:styleId="9">
    <w:name w:val="font9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12</Pages>
  <Words>6806</Words>
  <Characters>6845</Characters>
  <Lines>0</Lines>
  <Paragraphs>0</Paragraphs>
  <TotalTime>23</TotalTime>
  <ScaleCrop>false</ScaleCrop>
  <LinksUpToDate>false</LinksUpToDate>
  <CharactersWithSpaces>6890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2021-07-22T03:42:00Z</dcterms:created>
  <dc:creator>NTKO</dc:creator>
  <cp:lastModifiedBy>拈花一笑</cp:lastModifiedBy>
  <cp:lastPrinted>2022-05-07T00:59:05Z</cp:lastPrinted>
  <dcterms:modified xsi:type="dcterms:W3CDTF">2022-05-07T00:59:47Z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F1F0C82744D14795A0B771BCA55601A6</vt:lpwstr>
  </property>
</Properties>
</file>