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899" w:rsidRDefault="00142899">
      <w:pPr>
        <w:spacing w:line="620" w:lineRule="exact"/>
        <w:jc w:val="center"/>
        <w:rPr>
          <w:rFonts w:eastAsia="方正小标宋简体"/>
          <w:sz w:val="44"/>
          <w:szCs w:val="44"/>
        </w:rPr>
      </w:pPr>
    </w:p>
    <w:p w:rsidR="00142899" w:rsidRDefault="006E0E02">
      <w:pPr>
        <w:spacing w:line="62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禄劝彝族苗族自治县</w:t>
      </w:r>
      <w:r>
        <w:rPr>
          <w:rFonts w:eastAsia="方正小标宋简体" w:hint="eastAsia"/>
          <w:sz w:val="44"/>
          <w:szCs w:val="44"/>
        </w:rPr>
        <w:t>人民政府</w:t>
      </w:r>
    </w:p>
    <w:p w:rsidR="00142899" w:rsidRDefault="006E0E02">
      <w:pPr>
        <w:spacing w:line="62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关于</w:t>
      </w:r>
      <w:r>
        <w:rPr>
          <w:rFonts w:eastAsia="方正小标宋简体"/>
          <w:sz w:val="44"/>
          <w:szCs w:val="44"/>
        </w:rPr>
        <w:t>2020</w:t>
      </w:r>
      <w:r>
        <w:rPr>
          <w:rFonts w:eastAsia="方正小标宋简体"/>
          <w:sz w:val="44"/>
          <w:szCs w:val="44"/>
        </w:rPr>
        <w:t>年地方财政预算部分变更情况的报告</w:t>
      </w:r>
    </w:p>
    <w:p w:rsidR="00142899" w:rsidRDefault="006E0E02">
      <w:pPr>
        <w:spacing w:line="560" w:lineRule="exact"/>
        <w:ind w:rightChars="-65" w:right="-208"/>
        <w:rPr>
          <w:spacing w:val="-6"/>
          <w:szCs w:val="32"/>
        </w:rPr>
      </w:pPr>
      <w:r>
        <w:rPr>
          <w:spacing w:val="-6"/>
          <w:szCs w:val="32"/>
        </w:rPr>
        <w:t>——2020</w:t>
      </w:r>
      <w:r>
        <w:rPr>
          <w:spacing w:val="-6"/>
          <w:szCs w:val="32"/>
        </w:rPr>
        <w:t>年</w:t>
      </w:r>
      <w:r>
        <w:rPr>
          <w:spacing w:val="-6"/>
          <w:szCs w:val="32"/>
        </w:rPr>
        <w:t>12</w:t>
      </w:r>
      <w:r>
        <w:rPr>
          <w:spacing w:val="-6"/>
          <w:szCs w:val="32"/>
        </w:rPr>
        <w:t>月</w:t>
      </w:r>
      <w:r>
        <w:rPr>
          <w:rFonts w:hint="eastAsia"/>
          <w:spacing w:val="-6"/>
          <w:szCs w:val="32"/>
        </w:rPr>
        <w:t>24</w:t>
      </w:r>
      <w:r>
        <w:rPr>
          <w:spacing w:val="-6"/>
          <w:szCs w:val="32"/>
        </w:rPr>
        <w:t>日在自治县十七届人大常委会第三十五次会议</w:t>
      </w:r>
    </w:p>
    <w:p w:rsidR="00142899" w:rsidRDefault="00142899">
      <w:pPr>
        <w:spacing w:line="560" w:lineRule="exact"/>
        <w:ind w:firstLineChars="200" w:firstLine="640"/>
        <w:rPr>
          <w:szCs w:val="32"/>
        </w:rPr>
      </w:pPr>
    </w:p>
    <w:p w:rsidR="00142899" w:rsidRDefault="006E0E02">
      <w:pPr>
        <w:spacing w:line="560" w:lineRule="exact"/>
        <w:rPr>
          <w:szCs w:val="32"/>
        </w:rPr>
      </w:pPr>
      <w:r>
        <w:rPr>
          <w:szCs w:val="32"/>
        </w:rPr>
        <w:t>尊敬的</w:t>
      </w:r>
      <w:r>
        <w:rPr>
          <w:b/>
          <w:bCs/>
          <w:szCs w:val="32"/>
        </w:rPr>
        <w:t>张主任</w:t>
      </w:r>
      <w:r>
        <w:rPr>
          <w:rFonts w:hint="eastAsia"/>
          <w:szCs w:val="32"/>
        </w:rPr>
        <w:t>、</w:t>
      </w:r>
      <w:r>
        <w:rPr>
          <w:szCs w:val="32"/>
        </w:rPr>
        <w:t>各位副主任、各位委员：</w:t>
      </w:r>
      <w:bookmarkStart w:id="0" w:name="_GoBack"/>
      <w:bookmarkEnd w:id="0"/>
    </w:p>
    <w:p w:rsidR="00142899" w:rsidRDefault="006E0E02">
      <w:pPr>
        <w:spacing w:line="560" w:lineRule="exact"/>
        <w:ind w:firstLineChars="200" w:firstLine="640"/>
        <w:rPr>
          <w:szCs w:val="32"/>
        </w:rPr>
      </w:pPr>
      <w:r>
        <w:rPr>
          <w:szCs w:val="32"/>
        </w:rPr>
        <w:t>根据会议安排，受自治县人民政府委托，我向本次会议报告</w:t>
      </w:r>
      <w:r>
        <w:rPr>
          <w:szCs w:val="32"/>
        </w:rPr>
        <w:t>2020</w:t>
      </w:r>
      <w:r>
        <w:rPr>
          <w:szCs w:val="32"/>
        </w:rPr>
        <w:t>年地方财政预算部分变更情况，请予以审议。</w:t>
      </w:r>
    </w:p>
    <w:p w:rsidR="00142899" w:rsidRDefault="006E0E02">
      <w:pPr>
        <w:spacing w:line="560" w:lineRule="exact"/>
        <w:ind w:firstLineChars="200" w:firstLine="640"/>
        <w:rPr>
          <w:color w:val="000000" w:themeColor="text1"/>
          <w:szCs w:val="32"/>
        </w:rPr>
      </w:pPr>
      <w:r>
        <w:rPr>
          <w:rFonts w:hint="eastAsia"/>
          <w:color w:val="000000" w:themeColor="text1"/>
          <w:szCs w:val="32"/>
        </w:rPr>
        <w:t>因</w:t>
      </w:r>
      <w:r>
        <w:rPr>
          <w:color w:val="000000" w:themeColor="text1"/>
          <w:szCs w:val="32"/>
        </w:rPr>
        <w:t>税源结构单一、企业规模较小导致政策性减税降费影响较大，今年</w:t>
      </w:r>
      <w:r>
        <w:rPr>
          <w:rFonts w:hint="eastAsia"/>
          <w:color w:val="000000" w:themeColor="text1"/>
          <w:szCs w:val="32"/>
        </w:rPr>
        <w:t>进一步</w:t>
      </w:r>
      <w:r>
        <w:rPr>
          <w:color w:val="000000" w:themeColor="text1"/>
          <w:szCs w:val="32"/>
        </w:rPr>
        <w:t>减税降费和支持疫情防控税收优惠政策落实</w:t>
      </w:r>
      <w:r>
        <w:rPr>
          <w:rFonts w:hint="eastAsia"/>
          <w:color w:val="000000" w:themeColor="text1"/>
          <w:szCs w:val="32"/>
        </w:rPr>
        <w:t>；</w:t>
      </w:r>
      <w:r>
        <w:rPr>
          <w:color w:val="000000" w:themeColor="text1"/>
          <w:szCs w:val="32"/>
        </w:rPr>
        <w:t>企业大面积停产减产，</w:t>
      </w:r>
      <w:r>
        <w:rPr>
          <w:rFonts w:hint="eastAsia"/>
          <w:color w:val="000000" w:themeColor="text1"/>
          <w:szCs w:val="32"/>
        </w:rPr>
        <w:t>原有矿山整顿</w:t>
      </w:r>
      <w:r>
        <w:rPr>
          <w:color w:val="000000" w:themeColor="text1"/>
          <w:szCs w:val="32"/>
        </w:rPr>
        <w:t>税源萎缩</w:t>
      </w:r>
      <w:r>
        <w:rPr>
          <w:rFonts w:hint="eastAsia"/>
          <w:color w:val="000000" w:themeColor="text1"/>
          <w:szCs w:val="32"/>
        </w:rPr>
        <w:t>；</w:t>
      </w:r>
      <w:r>
        <w:rPr>
          <w:color w:val="000000" w:themeColor="text1"/>
          <w:szCs w:val="32"/>
        </w:rPr>
        <w:t>固定资产投资</w:t>
      </w:r>
      <w:r>
        <w:rPr>
          <w:rFonts w:hint="eastAsia"/>
          <w:color w:val="000000" w:themeColor="text1"/>
          <w:szCs w:val="32"/>
        </w:rPr>
        <w:t>拉动不足，新增税收少；</w:t>
      </w:r>
      <w:r>
        <w:rPr>
          <w:rFonts w:hint="eastAsia"/>
          <w:color w:val="000000" w:themeColor="text1"/>
        </w:rPr>
        <w:t>受疫情影响，部分项目未按计划完工以及</w:t>
      </w:r>
      <w:r>
        <w:rPr>
          <w:bCs/>
          <w:color w:val="000000" w:themeColor="text1"/>
          <w:szCs w:val="32"/>
        </w:rPr>
        <w:t>停车泊位上缴国有资源（资产）收入</w:t>
      </w:r>
      <w:r>
        <w:rPr>
          <w:rFonts w:hint="eastAsia"/>
          <w:bCs/>
          <w:color w:val="000000" w:themeColor="text1"/>
          <w:szCs w:val="32"/>
        </w:rPr>
        <w:t>未</w:t>
      </w:r>
      <w:r>
        <w:rPr>
          <w:bCs/>
          <w:color w:val="000000" w:themeColor="text1"/>
          <w:szCs w:val="32"/>
        </w:rPr>
        <w:t>完成</w:t>
      </w:r>
      <w:r>
        <w:rPr>
          <w:rFonts w:hint="eastAsia"/>
          <w:bCs/>
          <w:color w:val="000000" w:themeColor="text1"/>
          <w:szCs w:val="32"/>
        </w:rPr>
        <w:t>等因素，我县地方财政预算收入受到较大影响，未能实现</w:t>
      </w:r>
      <w:r w:rsidR="002C3BEC">
        <w:rPr>
          <w:rFonts w:hint="eastAsia"/>
          <w:bCs/>
          <w:color w:val="000000" w:themeColor="text1"/>
          <w:szCs w:val="32"/>
        </w:rPr>
        <w:t>收入目标</w:t>
      </w:r>
      <w:r>
        <w:rPr>
          <w:bCs/>
          <w:color w:val="000000" w:themeColor="text1"/>
          <w:szCs w:val="32"/>
        </w:rPr>
        <w:t>。</w:t>
      </w:r>
      <w:r>
        <w:rPr>
          <w:rFonts w:hint="eastAsia"/>
          <w:bCs/>
          <w:color w:val="000000" w:themeColor="text1"/>
          <w:szCs w:val="32"/>
        </w:rPr>
        <w:t>现将</w:t>
      </w:r>
      <w:r>
        <w:rPr>
          <w:bCs/>
          <w:color w:val="000000" w:themeColor="text1"/>
          <w:szCs w:val="32"/>
        </w:rPr>
        <w:t>2020</w:t>
      </w:r>
      <w:r>
        <w:rPr>
          <w:bCs/>
          <w:color w:val="000000" w:themeColor="text1"/>
          <w:szCs w:val="32"/>
        </w:rPr>
        <w:t>年地方财政预算部分变更情况</w:t>
      </w:r>
      <w:r>
        <w:rPr>
          <w:rFonts w:hint="eastAsia"/>
          <w:bCs/>
          <w:color w:val="000000" w:themeColor="text1"/>
          <w:szCs w:val="32"/>
        </w:rPr>
        <w:t>报告如下：</w:t>
      </w:r>
    </w:p>
    <w:p w:rsidR="00142899" w:rsidRDefault="006E0E02">
      <w:pPr>
        <w:spacing w:line="560" w:lineRule="exact"/>
        <w:ind w:firstLineChars="200" w:firstLine="640"/>
        <w:rPr>
          <w:rFonts w:ascii="黑体" w:eastAsia="黑体" w:hAnsi="黑体"/>
          <w:b/>
          <w:bCs/>
          <w:color w:val="000000" w:themeColor="text1"/>
        </w:rPr>
      </w:pPr>
      <w:r>
        <w:rPr>
          <w:rFonts w:ascii="黑体" w:eastAsia="黑体" w:hAnsi="黑体"/>
          <w:color w:val="000000" w:themeColor="text1"/>
        </w:rPr>
        <w:t>一、地方财政预算收入变更情况</w:t>
      </w:r>
    </w:p>
    <w:p w:rsidR="00142899" w:rsidRDefault="006E0E02">
      <w:pPr>
        <w:spacing w:line="560" w:lineRule="exact"/>
        <w:ind w:firstLineChars="200" w:firstLine="640"/>
        <w:rPr>
          <w:bCs/>
          <w:color w:val="000000" w:themeColor="text1"/>
        </w:rPr>
      </w:pPr>
      <w:r>
        <w:rPr>
          <w:bCs/>
          <w:color w:val="000000" w:themeColor="text1"/>
          <w:szCs w:val="32"/>
        </w:rPr>
        <w:t>（一）</w:t>
      </w:r>
      <w:r>
        <w:rPr>
          <w:bCs/>
          <w:color w:val="000000" w:themeColor="text1"/>
          <w:szCs w:val="32"/>
        </w:rPr>
        <w:t>2020</w:t>
      </w:r>
      <w:r>
        <w:rPr>
          <w:bCs/>
          <w:color w:val="000000" w:themeColor="text1"/>
          <w:szCs w:val="32"/>
        </w:rPr>
        <w:t>年</w:t>
      </w:r>
      <w:r>
        <w:rPr>
          <w:bCs/>
          <w:color w:val="000000" w:themeColor="text1"/>
        </w:rPr>
        <w:t>地方一般公共预算收入</w:t>
      </w:r>
      <w:r>
        <w:rPr>
          <w:bCs/>
          <w:color w:val="000000" w:themeColor="text1"/>
        </w:rPr>
        <w:t>54,985</w:t>
      </w:r>
      <w:r>
        <w:rPr>
          <w:bCs/>
          <w:color w:val="000000" w:themeColor="text1"/>
        </w:rPr>
        <w:t>万元调整为</w:t>
      </w:r>
      <w:r>
        <w:rPr>
          <w:bCs/>
          <w:color w:val="000000" w:themeColor="text1"/>
        </w:rPr>
        <w:t>49,846</w:t>
      </w:r>
      <w:r>
        <w:rPr>
          <w:bCs/>
          <w:color w:val="000000" w:themeColor="text1"/>
        </w:rPr>
        <w:t>万元</w:t>
      </w:r>
      <w:r>
        <w:rPr>
          <w:rFonts w:hint="eastAsia"/>
          <w:bCs/>
          <w:color w:val="000000" w:themeColor="text1"/>
        </w:rPr>
        <w:t>，</w:t>
      </w:r>
      <w:r>
        <w:rPr>
          <w:bCs/>
          <w:color w:val="000000" w:themeColor="text1"/>
        </w:rPr>
        <w:t>调减</w:t>
      </w:r>
      <w:r>
        <w:rPr>
          <w:bCs/>
          <w:color w:val="000000" w:themeColor="text1"/>
        </w:rPr>
        <w:t>5,139</w:t>
      </w:r>
      <w:r>
        <w:rPr>
          <w:bCs/>
          <w:color w:val="000000" w:themeColor="text1"/>
        </w:rPr>
        <w:t>万元</w:t>
      </w:r>
      <w:r>
        <w:rPr>
          <w:bCs/>
          <w:color w:val="000000" w:themeColor="text1"/>
        </w:rPr>
        <w:t>(</w:t>
      </w:r>
      <w:r>
        <w:rPr>
          <w:bCs/>
          <w:color w:val="000000" w:themeColor="text1"/>
        </w:rPr>
        <w:t>其中：税收收入</w:t>
      </w:r>
      <w:r>
        <w:rPr>
          <w:rFonts w:hint="eastAsia"/>
          <w:bCs/>
          <w:color w:val="000000" w:themeColor="text1"/>
        </w:rPr>
        <w:t>由年初预算</w:t>
      </w:r>
      <w:r>
        <w:rPr>
          <w:rFonts w:hint="eastAsia"/>
          <w:bCs/>
          <w:color w:val="000000" w:themeColor="text1"/>
        </w:rPr>
        <w:t>40,139</w:t>
      </w:r>
      <w:r>
        <w:rPr>
          <w:rFonts w:hint="eastAsia"/>
          <w:bCs/>
          <w:color w:val="000000" w:themeColor="text1"/>
        </w:rPr>
        <w:t>万元调整为</w:t>
      </w:r>
      <w:r>
        <w:rPr>
          <w:rFonts w:hint="eastAsia"/>
          <w:bCs/>
          <w:color w:val="000000" w:themeColor="text1"/>
        </w:rPr>
        <w:t>34,200</w:t>
      </w:r>
      <w:r>
        <w:rPr>
          <w:bCs/>
          <w:color w:val="000000" w:themeColor="text1"/>
        </w:rPr>
        <w:t>万元</w:t>
      </w:r>
      <w:r>
        <w:rPr>
          <w:rFonts w:hint="eastAsia"/>
          <w:bCs/>
          <w:color w:val="000000" w:themeColor="text1"/>
        </w:rPr>
        <w:t>，调减</w:t>
      </w:r>
      <w:r>
        <w:rPr>
          <w:rFonts w:hint="eastAsia"/>
          <w:bCs/>
          <w:color w:val="000000" w:themeColor="text1"/>
        </w:rPr>
        <w:t>5,939</w:t>
      </w:r>
      <w:r>
        <w:rPr>
          <w:rFonts w:hint="eastAsia"/>
          <w:bCs/>
          <w:color w:val="000000" w:themeColor="text1"/>
        </w:rPr>
        <w:t>万元；</w:t>
      </w:r>
      <w:r>
        <w:rPr>
          <w:bCs/>
          <w:color w:val="000000" w:themeColor="text1"/>
        </w:rPr>
        <w:t>非税收入</w:t>
      </w:r>
      <w:r>
        <w:rPr>
          <w:rFonts w:hint="eastAsia"/>
          <w:bCs/>
          <w:color w:val="000000" w:themeColor="text1"/>
        </w:rPr>
        <w:t>由年初预算</w:t>
      </w:r>
      <w:r>
        <w:rPr>
          <w:rFonts w:hint="eastAsia"/>
          <w:bCs/>
          <w:color w:val="000000" w:themeColor="text1"/>
        </w:rPr>
        <w:t>14,846</w:t>
      </w:r>
      <w:r>
        <w:rPr>
          <w:rFonts w:hint="eastAsia"/>
          <w:bCs/>
          <w:color w:val="000000" w:themeColor="text1"/>
        </w:rPr>
        <w:t>万元调整为</w:t>
      </w:r>
      <w:r>
        <w:rPr>
          <w:bCs/>
          <w:color w:val="000000" w:themeColor="text1"/>
        </w:rPr>
        <w:t>1</w:t>
      </w:r>
      <w:r>
        <w:rPr>
          <w:rFonts w:hint="eastAsia"/>
          <w:bCs/>
          <w:color w:val="000000" w:themeColor="text1"/>
        </w:rPr>
        <w:t>5,646</w:t>
      </w:r>
      <w:r>
        <w:rPr>
          <w:bCs/>
          <w:color w:val="000000" w:themeColor="text1"/>
        </w:rPr>
        <w:t>万元</w:t>
      </w:r>
      <w:r>
        <w:rPr>
          <w:rFonts w:hint="eastAsia"/>
          <w:bCs/>
          <w:color w:val="000000" w:themeColor="text1"/>
        </w:rPr>
        <w:t>，调增</w:t>
      </w:r>
      <w:r w:rsidR="00CA1CFA">
        <w:rPr>
          <w:rFonts w:hint="eastAsia"/>
          <w:bCs/>
          <w:color w:val="000000" w:themeColor="text1"/>
        </w:rPr>
        <w:t>800</w:t>
      </w:r>
      <w:r>
        <w:rPr>
          <w:rFonts w:hint="eastAsia"/>
          <w:bCs/>
          <w:color w:val="000000" w:themeColor="text1"/>
        </w:rPr>
        <w:t>万元</w:t>
      </w:r>
      <w:r>
        <w:rPr>
          <w:bCs/>
          <w:color w:val="000000" w:themeColor="text1"/>
        </w:rPr>
        <w:t>)</w:t>
      </w:r>
      <w:r>
        <w:rPr>
          <w:bCs/>
          <w:color w:val="000000" w:themeColor="text1"/>
        </w:rPr>
        <w:t>。</w:t>
      </w:r>
    </w:p>
    <w:p w:rsidR="00142899" w:rsidRDefault="006E0E02">
      <w:pPr>
        <w:spacing w:line="560" w:lineRule="exact"/>
        <w:ind w:firstLineChars="150" w:firstLine="480"/>
        <w:rPr>
          <w:bCs/>
          <w:color w:val="000000" w:themeColor="text1"/>
        </w:rPr>
      </w:pPr>
      <w:r>
        <w:rPr>
          <w:bCs/>
          <w:color w:val="000000" w:themeColor="text1"/>
          <w:szCs w:val="32"/>
        </w:rPr>
        <w:t>（二）</w:t>
      </w:r>
      <w:r>
        <w:rPr>
          <w:bCs/>
          <w:color w:val="000000" w:themeColor="text1"/>
        </w:rPr>
        <w:t>政府性基金预算收入</w:t>
      </w:r>
      <w:r>
        <w:rPr>
          <w:bCs/>
          <w:color w:val="000000" w:themeColor="text1"/>
        </w:rPr>
        <w:t>22,819</w:t>
      </w:r>
      <w:r>
        <w:rPr>
          <w:bCs/>
          <w:color w:val="000000" w:themeColor="text1"/>
        </w:rPr>
        <w:t>万元调整为</w:t>
      </w:r>
      <w:r>
        <w:rPr>
          <w:bCs/>
          <w:color w:val="000000" w:themeColor="text1"/>
        </w:rPr>
        <w:t>15</w:t>
      </w:r>
      <w:r>
        <w:rPr>
          <w:rFonts w:hint="eastAsia"/>
          <w:bCs/>
          <w:color w:val="000000" w:themeColor="text1"/>
        </w:rPr>
        <w:t>,</w:t>
      </w:r>
      <w:r>
        <w:rPr>
          <w:bCs/>
          <w:color w:val="000000" w:themeColor="text1"/>
        </w:rPr>
        <w:t>211</w:t>
      </w:r>
      <w:r>
        <w:rPr>
          <w:bCs/>
          <w:color w:val="000000" w:themeColor="text1"/>
        </w:rPr>
        <w:t>万元，调减</w:t>
      </w:r>
      <w:r>
        <w:rPr>
          <w:bCs/>
          <w:color w:val="000000" w:themeColor="text1"/>
        </w:rPr>
        <w:t>7</w:t>
      </w:r>
      <w:r>
        <w:rPr>
          <w:rFonts w:hint="eastAsia"/>
          <w:bCs/>
          <w:color w:val="000000" w:themeColor="text1"/>
        </w:rPr>
        <w:t>,</w:t>
      </w:r>
      <w:r>
        <w:rPr>
          <w:bCs/>
          <w:color w:val="000000" w:themeColor="text1"/>
        </w:rPr>
        <w:t>608</w:t>
      </w:r>
      <w:r>
        <w:rPr>
          <w:bCs/>
          <w:color w:val="000000" w:themeColor="text1"/>
        </w:rPr>
        <w:t>万元</w:t>
      </w:r>
      <w:r>
        <w:rPr>
          <w:rFonts w:hint="eastAsia"/>
          <w:bCs/>
          <w:color w:val="000000" w:themeColor="text1"/>
        </w:rPr>
        <w:t>。</w:t>
      </w:r>
      <w:r>
        <w:rPr>
          <w:rFonts w:hint="eastAsia"/>
          <w:bCs/>
          <w:color w:val="000000" w:themeColor="text1"/>
          <w:szCs w:val="32"/>
        </w:rPr>
        <w:t>调减原因：</w:t>
      </w:r>
      <w:r>
        <w:rPr>
          <w:rFonts w:hint="eastAsia"/>
          <w:color w:val="000000" w:themeColor="text1"/>
        </w:rPr>
        <w:t>受疫情影响，</w:t>
      </w:r>
      <w:r>
        <w:rPr>
          <w:color w:val="000000" w:themeColor="text1"/>
        </w:rPr>
        <w:t>2</w:t>
      </w:r>
      <w:r>
        <w:rPr>
          <w:color w:val="000000" w:themeColor="text1"/>
        </w:rPr>
        <w:t>个土地一级开发未完全实现</w:t>
      </w:r>
      <w:r>
        <w:rPr>
          <w:rFonts w:hint="eastAsia"/>
          <w:color w:val="000000" w:themeColor="text1"/>
        </w:rPr>
        <w:t>，年初预算</w:t>
      </w:r>
      <w:r>
        <w:rPr>
          <w:rFonts w:hint="eastAsia"/>
          <w:color w:val="000000" w:themeColor="text1"/>
        </w:rPr>
        <w:t>20,000</w:t>
      </w:r>
      <w:r>
        <w:rPr>
          <w:rFonts w:hint="eastAsia"/>
          <w:color w:val="000000" w:themeColor="text1"/>
        </w:rPr>
        <w:t>万元土地出让收入仅完成</w:t>
      </w:r>
      <w:r>
        <w:rPr>
          <w:rFonts w:hint="eastAsia"/>
          <w:color w:val="000000" w:themeColor="text1"/>
        </w:rPr>
        <w:t>5,774</w:t>
      </w:r>
      <w:r>
        <w:rPr>
          <w:rFonts w:hint="eastAsia"/>
          <w:color w:val="000000" w:themeColor="text1"/>
        </w:rPr>
        <w:t>万元，调减</w:t>
      </w:r>
      <w:r>
        <w:rPr>
          <w:rFonts w:hint="eastAsia"/>
          <w:color w:val="000000" w:themeColor="text1"/>
        </w:rPr>
        <w:t>14,226</w:t>
      </w:r>
      <w:r>
        <w:rPr>
          <w:rFonts w:hint="eastAsia"/>
          <w:color w:val="000000" w:themeColor="text1"/>
        </w:rPr>
        <w:t>万元；</w:t>
      </w:r>
    </w:p>
    <w:p w:rsidR="00142899" w:rsidRDefault="006E0E02">
      <w:pPr>
        <w:spacing w:line="560" w:lineRule="exact"/>
        <w:ind w:firstLineChars="150" w:firstLine="480"/>
        <w:rPr>
          <w:bCs/>
          <w:color w:val="000000" w:themeColor="text1"/>
          <w:szCs w:val="32"/>
        </w:rPr>
      </w:pPr>
      <w:r>
        <w:rPr>
          <w:bCs/>
          <w:color w:val="000000" w:themeColor="text1"/>
          <w:szCs w:val="32"/>
        </w:rPr>
        <w:lastRenderedPageBreak/>
        <w:t>（三）国有</w:t>
      </w:r>
      <w:r>
        <w:rPr>
          <w:rFonts w:hint="eastAsia"/>
          <w:bCs/>
          <w:color w:val="000000" w:themeColor="text1"/>
          <w:szCs w:val="32"/>
        </w:rPr>
        <w:t>资本经营</w:t>
      </w:r>
      <w:r>
        <w:rPr>
          <w:bCs/>
          <w:color w:val="000000" w:themeColor="text1"/>
          <w:szCs w:val="32"/>
        </w:rPr>
        <w:t>预算收入</w:t>
      </w:r>
      <w:r>
        <w:rPr>
          <w:bCs/>
          <w:color w:val="000000" w:themeColor="text1"/>
          <w:szCs w:val="32"/>
        </w:rPr>
        <w:t>200</w:t>
      </w:r>
      <w:r>
        <w:rPr>
          <w:bCs/>
          <w:color w:val="000000" w:themeColor="text1"/>
          <w:szCs w:val="32"/>
        </w:rPr>
        <w:t>万元调整为</w:t>
      </w:r>
      <w:r>
        <w:rPr>
          <w:rFonts w:hint="eastAsia"/>
          <w:bCs/>
          <w:color w:val="000000" w:themeColor="text1"/>
          <w:szCs w:val="32"/>
        </w:rPr>
        <w:t>0</w:t>
      </w:r>
      <w:r>
        <w:rPr>
          <w:bCs/>
          <w:color w:val="000000" w:themeColor="text1"/>
          <w:szCs w:val="32"/>
        </w:rPr>
        <w:t>万元，调减</w:t>
      </w:r>
      <w:r>
        <w:rPr>
          <w:rFonts w:hint="eastAsia"/>
          <w:bCs/>
          <w:color w:val="000000" w:themeColor="text1"/>
          <w:szCs w:val="32"/>
        </w:rPr>
        <w:t>200</w:t>
      </w:r>
      <w:r>
        <w:rPr>
          <w:rFonts w:hint="eastAsia"/>
          <w:bCs/>
          <w:color w:val="000000" w:themeColor="text1"/>
          <w:szCs w:val="32"/>
        </w:rPr>
        <w:t>万</w:t>
      </w:r>
      <w:r>
        <w:rPr>
          <w:bCs/>
          <w:color w:val="000000" w:themeColor="text1"/>
          <w:szCs w:val="32"/>
        </w:rPr>
        <w:t>元。</w:t>
      </w:r>
      <w:r>
        <w:rPr>
          <w:rFonts w:hint="eastAsia"/>
          <w:bCs/>
          <w:color w:val="000000" w:themeColor="text1"/>
          <w:szCs w:val="32"/>
        </w:rPr>
        <w:t>调减原因：</w:t>
      </w:r>
      <w:r>
        <w:rPr>
          <w:bCs/>
          <w:color w:val="000000" w:themeColor="text1"/>
          <w:szCs w:val="32"/>
        </w:rPr>
        <w:t>停车泊位上缴国有资源（资产）收入</w:t>
      </w:r>
      <w:r>
        <w:rPr>
          <w:rFonts w:hint="eastAsia"/>
          <w:bCs/>
          <w:color w:val="000000" w:themeColor="text1"/>
          <w:szCs w:val="32"/>
        </w:rPr>
        <w:t>未</w:t>
      </w:r>
      <w:r>
        <w:rPr>
          <w:bCs/>
          <w:color w:val="000000" w:themeColor="text1"/>
          <w:szCs w:val="32"/>
        </w:rPr>
        <w:t>完成</w:t>
      </w:r>
      <w:r>
        <w:rPr>
          <w:rFonts w:hint="eastAsia"/>
          <w:bCs/>
          <w:color w:val="000000" w:themeColor="text1"/>
          <w:szCs w:val="32"/>
        </w:rPr>
        <w:t>。</w:t>
      </w:r>
    </w:p>
    <w:p w:rsidR="00142899" w:rsidRDefault="006E0E02">
      <w:pPr>
        <w:spacing w:line="560" w:lineRule="exact"/>
        <w:ind w:firstLineChars="200" w:firstLine="640"/>
        <w:rPr>
          <w:color w:val="000000" w:themeColor="text1"/>
        </w:rPr>
      </w:pPr>
      <w:r>
        <w:rPr>
          <w:color w:val="000000" w:themeColor="text1"/>
        </w:rPr>
        <w:t>调整明细情况详见</w:t>
      </w:r>
      <w:r>
        <w:rPr>
          <w:b/>
          <w:color w:val="000000" w:themeColor="text1"/>
        </w:rPr>
        <w:t>附件</w:t>
      </w:r>
      <w:r>
        <w:rPr>
          <w:b/>
          <w:color w:val="000000" w:themeColor="text1"/>
        </w:rPr>
        <w:t>1</w:t>
      </w:r>
      <w:r>
        <w:rPr>
          <w:color w:val="000000" w:themeColor="text1"/>
        </w:rPr>
        <w:t>：</w:t>
      </w:r>
      <w:r>
        <w:rPr>
          <w:color w:val="000000" w:themeColor="text1"/>
        </w:rPr>
        <w:t xml:space="preserve"> 2020</w:t>
      </w:r>
      <w:r>
        <w:rPr>
          <w:color w:val="000000" w:themeColor="text1"/>
        </w:rPr>
        <w:t>年地方财政预算收入调整表。</w:t>
      </w:r>
    </w:p>
    <w:p w:rsidR="00142899" w:rsidRDefault="006E0E02">
      <w:pPr>
        <w:spacing w:line="560" w:lineRule="exact"/>
        <w:ind w:firstLineChars="200" w:firstLine="640"/>
        <w:rPr>
          <w:rFonts w:ascii="黑体" w:eastAsia="黑体" w:hAnsi="黑体"/>
          <w:color w:val="000000" w:themeColor="text1"/>
        </w:rPr>
      </w:pPr>
      <w:r>
        <w:rPr>
          <w:rFonts w:ascii="黑体" w:eastAsia="黑体" w:hAnsi="黑体"/>
          <w:color w:val="000000" w:themeColor="text1"/>
        </w:rPr>
        <w:t>二、地方可用财力增减调整情况</w:t>
      </w:r>
    </w:p>
    <w:p w:rsidR="00142899" w:rsidRDefault="006E0E02">
      <w:pPr>
        <w:spacing w:line="560" w:lineRule="exact"/>
        <w:ind w:firstLineChars="200" w:firstLine="640"/>
        <w:rPr>
          <w:color w:val="000000" w:themeColor="text1"/>
        </w:rPr>
      </w:pPr>
      <w:r>
        <w:rPr>
          <w:color w:val="000000" w:themeColor="text1"/>
        </w:rPr>
        <w:t>（一）一般公共预算可用财力由年初预算</w:t>
      </w:r>
      <w:r>
        <w:rPr>
          <w:color w:val="000000" w:themeColor="text1"/>
        </w:rPr>
        <w:t>245,246</w:t>
      </w:r>
      <w:r>
        <w:rPr>
          <w:color w:val="000000" w:themeColor="text1"/>
        </w:rPr>
        <w:t>万元调整为</w:t>
      </w:r>
      <w:r>
        <w:rPr>
          <w:rFonts w:hint="eastAsia"/>
          <w:color w:val="000000" w:themeColor="text1"/>
        </w:rPr>
        <w:t>223,189</w:t>
      </w:r>
      <w:r>
        <w:rPr>
          <w:color w:val="000000" w:themeColor="text1"/>
        </w:rPr>
        <w:t>万元，减少</w:t>
      </w:r>
      <w:r>
        <w:rPr>
          <w:rFonts w:hint="eastAsia"/>
          <w:color w:val="000000" w:themeColor="text1"/>
        </w:rPr>
        <w:t>22,057</w:t>
      </w:r>
      <w:r>
        <w:rPr>
          <w:color w:val="000000" w:themeColor="text1"/>
        </w:rPr>
        <w:t>万元，其中：</w:t>
      </w:r>
    </w:p>
    <w:p w:rsidR="00142899" w:rsidRDefault="006E0E02">
      <w:pPr>
        <w:spacing w:line="560" w:lineRule="exact"/>
        <w:ind w:firstLineChars="200" w:firstLine="640"/>
        <w:rPr>
          <w:color w:val="000000" w:themeColor="text1"/>
        </w:rPr>
      </w:pPr>
      <w:r>
        <w:rPr>
          <w:color w:val="000000" w:themeColor="text1"/>
        </w:rPr>
        <w:t>（</w:t>
      </w:r>
      <w:r>
        <w:rPr>
          <w:color w:val="000000" w:themeColor="text1"/>
        </w:rPr>
        <w:t>1</w:t>
      </w:r>
      <w:r>
        <w:rPr>
          <w:color w:val="000000" w:themeColor="text1"/>
        </w:rPr>
        <w:t>）县级财政收入由年初预算</w:t>
      </w:r>
      <w:r>
        <w:rPr>
          <w:color w:val="000000" w:themeColor="text1"/>
        </w:rPr>
        <w:t>54,985</w:t>
      </w:r>
      <w:r>
        <w:rPr>
          <w:color w:val="000000" w:themeColor="text1"/>
        </w:rPr>
        <w:t>万元，调整为</w:t>
      </w:r>
      <w:r>
        <w:rPr>
          <w:color w:val="000000" w:themeColor="text1"/>
        </w:rPr>
        <w:t>49,846</w:t>
      </w:r>
      <w:r>
        <w:rPr>
          <w:color w:val="000000" w:themeColor="text1"/>
        </w:rPr>
        <w:t>万元，减少</w:t>
      </w:r>
      <w:r>
        <w:rPr>
          <w:color w:val="000000" w:themeColor="text1"/>
        </w:rPr>
        <w:t>5,139</w:t>
      </w:r>
      <w:r>
        <w:rPr>
          <w:color w:val="000000" w:themeColor="text1"/>
        </w:rPr>
        <w:t>万元。</w:t>
      </w:r>
    </w:p>
    <w:p w:rsidR="00142899" w:rsidRDefault="006E0E02">
      <w:pPr>
        <w:spacing w:line="560" w:lineRule="exact"/>
        <w:ind w:firstLineChars="200" w:firstLine="640"/>
        <w:rPr>
          <w:color w:val="000000" w:themeColor="text1"/>
        </w:rPr>
      </w:pPr>
      <w:r>
        <w:rPr>
          <w:color w:val="000000" w:themeColor="text1"/>
        </w:rPr>
        <w:t>（</w:t>
      </w:r>
      <w:r>
        <w:rPr>
          <w:color w:val="000000" w:themeColor="text1"/>
        </w:rPr>
        <w:t>2</w:t>
      </w:r>
      <w:r>
        <w:rPr>
          <w:color w:val="000000" w:themeColor="text1"/>
        </w:rPr>
        <w:t>）上级补助收入由年初预算</w:t>
      </w:r>
      <w:r>
        <w:rPr>
          <w:color w:val="000000" w:themeColor="text1"/>
        </w:rPr>
        <w:t>136,965</w:t>
      </w:r>
      <w:r>
        <w:rPr>
          <w:color w:val="000000" w:themeColor="text1"/>
        </w:rPr>
        <w:t>万元，调整为</w:t>
      </w:r>
      <w:r>
        <w:rPr>
          <w:color w:val="000000" w:themeColor="text1"/>
        </w:rPr>
        <w:t>149,425</w:t>
      </w:r>
      <w:r>
        <w:rPr>
          <w:color w:val="000000" w:themeColor="text1"/>
        </w:rPr>
        <w:t>万元，增加</w:t>
      </w:r>
      <w:r>
        <w:rPr>
          <w:color w:val="000000" w:themeColor="text1"/>
        </w:rPr>
        <w:t>12,460</w:t>
      </w:r>
      <w:r>
        <w:rPr>
          <w:color w:val="000000" w:themeColor="text1"/>
        </w:rPr>
        <w:t>万元。其中：返还性收入由</w:t>
      </w:r>
      <w:r>
        <w:rPr>
          <w:color w:val="000000" w:themeColor="text1"/>
        </w:rPr>
        <w:t>10,020</w:t>
      </w:r>
      <w:r>
        <w:rPr>
          <w:color w:val="000000" w:themeColor="text1"/>
        </w:rPr>
        <w:t>万元，调整为</w:t>
      </w:r>
      <w:r>
        <w:rPr>
          <w:color w:val="000000" w:themeColor="text1"/>
        </w:rPr>
        <w:t>10,292</w:t>
      </w:r>
      <w:r>
        <w:rPr>
          <w:color w:val="000000" w:themeColor="text1"/>
        </w:rPr>
        <w:t>万元，增加</w:t>
      </w:r>
      <w:r>
        <w:rPr>
          <w:color w:val="000000" w:themeColor="text1"/>
        </w:rPr>
        <w:t>272</w:t>
      </w:r>
      <w:r>
        <w:rPr>
          <w:color w:val="000000" w:themeColor="text1"/>
        </w:rPr>
        <w:t>万元；一般性转移支付由</w:t>
      </w:r>
      <w:r>
        <w:rPr>
          <w:color w:val="000000" w:themeColor="text1"/>
        </w:rPr>
        <w:t>122,431</w:t>
      </w:r>
      <w:r>
        <w:rPr>
          <w:color w:val="000000" w:themeColor="text1"/>
        </w:rPr>
        <w:t>万元，调整为</w:t>
      </w:r>
      <w:r>
        <w:rPr>
          <w:color w:val="000000" w:themeColor="text1"/>
        </w:rPr>
        <w:t>134,619</w:t>
      </w:r>
      <w:r>
        <w:rPr>
          <w:color w:val="000000" w:themeColor="text1"/>
        </w:rPr>
        <w:t>万元，增加</w:t>
      </w:r>
      <w:r>
        <w:rPr>
          <w:color w:val="000000" w:themeColor="text1"/>
        </w:rPr>
        <w:t>12,188</w:t>
      </w:r>
      <w:r>
        <w:rPr>
          <w:color w:val="000000" w:themeColor="text1"/>
        </w:rPr>
        <w:t>万元</w:t>
      </w:r>
      <w:r>
        <w:rPr>
          <w:rFonts w:hint="eastAsia"/>
          <w:color w:val="000000" w:themeColor="text1"/>
        </w:rPr>
        <w:t>（其中</w:t>
      </w:r>
      <w:r w:rsidR="002C3BEC">
        <w:rPr>
          <w:rFonts w:hint="eastAsia"/>
          <w:color w:val="000000" w:themeColor="text1"/>
        </w:rPr>
        <w:t>补助收入</w:t>
      </w:r>
      <w:r>
        <w:rPr>
          <w:rFonts w:hint="eastAsia"/>
          <w:color w:val="000000" w:themeColor="text1"/>
        </w:rPr>
        <w:t>4,172</w:t>
      </w:r>
      <w:r>
        <w:rPr>
          <w:rFonts w:hint="eastAsia"/>
          <w:color w:val="000000" w:themeColor="text1"/>
        </w:rPr>
        <w:t>万元）</w:t>
      </w:r>
      <w:r>
        <w:rPr>
          <w:color w:val="000000" w:themeColor="text1"/>
        </w:rPr>
        <w:t>；财力性专项转移支付</w:t>
      </w:r>
      <w:r>
        <w:rPr>
          <w:color w:val="000000" w:themeColor="text1"/>
        </w:rPr>
        <w:t>4,514</w:t>
      </w:r>
      <w:r>
        <w:rPr>
          <w:color w:val="000000" w:themeColor="text1"/>
        </w:rPr>
        <w:t>万元无调整。</w:t>
      </w:r>
    </w:p>
    <w:p w:rsidR="00142899" w:rsidRDefault="006E0E02">
      <w:pPr>
        <w:spacing w:line="560" w:lineRule="exact"/>
        <w:ind w:firstLineChars="200" w:firstLine="640"/>
        <w:rPr>
          <w:color w:val="000000" w:themeColor="text1"/>
        </w:rPr>
      </w:pPr>
      <w:r>
        <w:rPr>
          <w:color w:val="000000" w:themeColor="text1"/>
        </w:rPr>
        <w:t>（</w:t>
      </w:r>
      <w:r>
        <w:rPr>
          <w:color w:val="000000" w:themeColor="text1"/>
        </w:rPr>
        <w:t>3</w:t>
      </w:r>
      <w:r>
        <w:rPr>
          <w:color w:val="000000" w:themeColor="text1"/>
        </w:rPr>
        <w:t>）调入预算稳定调节基金</w:t>
      </w:r>
      <w:r>
        <w:rPr>
          <w:color w:val="000000" w:themeColor="text1"/>
        </w:rPr>
        <w:t>336</w:t>
      </w:r>
      <w:r>
        <w:rPr>
          <w:color w:val="000000" w:themeColor="text1"/>
        </w:rPr>
        <w:t>万元无调整。</w:t>
      </w:r>
    </w:p>
    <w:p w:rsidR="00142899" w:rsidRDefault="006E0E02">
      <w:pPr>
        <w:spacing w:line="560" w:lineRule="exact"/>
        <w:ind w:firstLineChars="200" w:firstLine="640"/>
        <w:rPr>
          <w:color w:val="000000" w:themeColor="text1"/>
        </w:rPr>
      </w:pPr>
      <w:r>
        <w:rPr>
          <w:color w:val="000000" w:themeColor="text1"/>
        </w:rPr>
        <w:t>（</w:t>
      </w:r>
      <w:r>
        <w:rPr>
          <w:color w:val="000000" w:themeColor="text1"/>
        </w:rPr>
        <w:t>4</w:t>
      </w:r>
      <w:r>
        <w:rPr>
          <w:color w:val="000000" w:themeColor="text1"/>
        </w:rPr>
        <w:t>）调入资金由年初预算</w:t>
      </w:r>
      <w:r>
        <w:rPr>
          <w:color w:val="000000" w:themeColor="text1"/>
        </w:rPr>
        <w:t>59,209</w:t>
      </w:r>
      <w:r>
        <w:rPr>
          <w:color w:val="000000" w:themeColor="text1"/>
        </w:rPr>
        <w:t>万元，调整为</w:t>
      </w:r>
      <w:r>
        <w:rPr>
          <w:rFonts w:hint="eastAsia"/>
          <w:color w:val="000000" w:themeColor="text1"/>
        </w:rPr>
        <w:t>29,831</w:t>
      </w:r>
      <w:r>
        <w:rPr>
          <w:color w:val="000000" w:themeColor="text1"/>
        </w:rPr>
        <w:t>万元，减少</w:t>
      </w:r>
      <w:r>
        <w:rPr>
          <w:color w:val="000000" w:themeColor="text1"/>
        </w:rPr>
        <w:t>29,</w:t>
      </w:r>
      <w:r>
        <w:rPr>
          <w:rFonts w:hint="eastAsia"/>
          <w:color w:val="000000" w:themeColor="text1"/>
        </w:rPr>
        <w:t>37</w:t>
      </w:r>
      <w:r>
        <w:rPr>
          <w:color w:val="000000" w:themeColor="text1"/>
        </w:rPr>
        <w:t>8</w:t>
      </w:r>
      <w:r>
        <w:rPr>
          <w:color w:val="000000" w:themeColor="text1"/>
        </w:rPr>
        <w:t>万元。其中：政府性基金由年初预算</w:t>
      </w:r>
      <w:r>
        <w:rPr>
          <w:color w:val="000000" w:themeColor="text1"/>
        </w:rPr>
        <w:t>20,000</w:t>
      </w:r>
      <w:r>
        <w:rPr>
          <w:color w:val="000000" w:themeColor="text1"/>
        </w:rPr>
        <w:t>万元调整为</w:t>
      </w:r>
      <w:r>
        <w:rPr>
          <w:color w:val="000000" w:themeColor="text1"/>
        </w:rPr>
        <w:t>7,316</w:t>
      </w:r>
      <w:r>
        <w:rPr>
          <w:color w:val="000000" w:themeColor="text1"/>
        </w:rPr>
        <w:t>万元，减少</w:t>
      </w:r>
      <w:r>
        <w:rPr>
          <w:color w:val="000000" w:themeColor="text1"/>
        </w:rPr>
        <w:t>12,684</w:t>
      </w:r>
      <w:r>
        <w:rPr>
          <w:color w:val="000000" w:themeColor="text1"/>
        </w:rPr>
        <w:t>万元；国有资金经营预算调入</w:t>
      </w:r>
      <w:r>
        <w:rPr>
          <w:color w:val="000000" w:themeColor="text1"/>
        </w:rPr>
        <w:t>200</w:t>
      </w:r>
      <w:r>
        <w:rPr>
          <w:color w:val="000000" w:themeColor="text1"/>
        </w:rPr>
        <w:t>万元调整为</w:t>
      </w:r>
      <w:r>
        <w:rPr>
          <w:rFonts w:hint="eastAsia"/>
          <w:color w:val="000000" w:themeColor="text1"/>
        </w:rPr>
        <w:t>0</w:t>
      </w:r>
      <w:r>
        <w:rPr>
          <w:color w:val="000000" w:themeColor="text1"/>
        </w:rPr>
        <w:t>万元，减少</w:t>
      </w:r>
      <w:r>
        <w:rPr>
          <w:color w:val="000000" w:themeColor="text1"/>
        </w:rPr>
        <w:t>20</w:t>
      </w:r>
      <w:r>
        <w:rPr>
          <w:rFonts w:hint="eastAsia"/>
          <w:color w:val="000000" w:themeColor="text1"/>
        </w:rPr>
        <w:t>0</w:t>
      </w:r>
      <w:r>
        <w:rPr>
          <w:color w:val="000000" w:themeColor="text1"/>
        </w:rPr>
        <w:t>万元；其他调入由年初预算</w:t>
      </w:r>
      <w:r>
        <w:rPr>
          <w:color w:val="000000" w:themeColor="text1"/>
        </w:rPr>
        <w:t>39,009</w:t>
      </w:r>
      <w:r>
        <w:rPr>
          <w:color w:val="000000" w:themeColor="text1"/>
        </w:rPr>
        <w:t>万元调整为</w:t>
      </w:r>
      <w:r>
        <w:rPr>
          <w:color w:val="000000" w:themeColor="text1"/>
        </w:rPr>
        <w:t>22,515</w:t>
      </w:r>
      <w:r>
        <w:rPr>
          <w:color w:val="000000" w:themeColor="text1"/>
        </w:rPr>
        <w:t>万元，减少</w:t>
      </w:r>
      <w:r>
        <w:rPr>
          <w:color w:val="000000" w:themeColor="text1"/>
        </w:rPr>
        <w:t>16,494</w:t>
      </w:r>
      <w:r>
        <w:rPr>
          <w:color w:val="000000" w:themeColor="text1"/>
        </w:rPr>
        <w:t>万元（其中：</w:t>
      </w:r>
      <w:r>
        <w:rPr>
          <w:color w:val="000000" w:themeColor="text1"/>
        </w:rPr>
        <w:t>2019</w:t>
      </w:r>
      <w:r>
        <w:rPr>
          <w:color w:val="000000" w:themeColor="text1"/>
        </w:rPr>
        <w:t>年土地指标跨省调剂收入安排（</w:t>
      </w:r>
      <w:r>
        <w:rPr>
          <w:color w:val="000000" w:themeColor="text1"/>
        </w:rPr>
        <w:t>30%</w:t>
      </w:r>
      <w:r>
        <w:rPr>
          <w:color w:val="000000" w:themeColor="text1"/>
        </w:rPr>
        <w:t>）部分由年初预算</w:t>
      </w:r>
      <w:r>
        <w:rPr>
          <w:color w:val="000000" w:themeColor="text1"/>
        </w:rPr>
        <w:t>9,300</w:t>
      </w:r>
      <w:r>
        <w:rPr>
          <w:color w:val="000000" w:themeColor="text1"/>
        </w:rPr>
        <w:t>万元，调整为</w:t>
      </w:r>
      <w:r>
        <w:rPr>
          <w:color w:val="000000" w:themeColor="text1"/>
        </w:rPr>
        <w:t>0</w:t>
      </w:r>
      <w:r>
        <w:rPr>
          <w:color w:val="000000" w:themeColor="text1"/>
        </w:rPr>
        <w:t>万元，减少</w:t>
      </w:r>
      <w:r>
        <w:rPr>
          <w:color w:val="000000" w:themeColor="text1"/>
        </w:rPr>
        <w:t>9,300</w:t>
      </w:r>
      <w:r>
        <w:rPr>
          <w:color w:val="000000" w:themeColor="text1"/>
        </w:rPr>
        <w:t>万元；</w:t>
      </w:r>
      <w:r>
        <w:rPr>
          <w:color w:val="000000" w:themeColor="text1"/>
        </w:rPr>
        <w:t>2020</w:t>
      </w:r>
      <w:r>
        <w:rPr>
          <w:color w:val="000000" w:themeColor="text1"/>
        </w:rPr>
        <w:t>年土地指标跨省调剂收入安排由年初预算</w:t>
      </w:r>
      <w:r>
        <w:rPr>
          <w:color w:val="000000" w:themeColor="text1"/>
        </w:rPr>
        <w:t>17,340</w:t>
      </w:r>
      <w:r>
        <w:rPr>
          <w:color w:val="000000" w:themeColor="text1"/>
        </w:rPr>
        <w:t>万元，调整为</w:t>
      </w:r>
      <w:r>
        <w:rPr>
          <w:color w:val="000000" w:themeColor="text1"/>
        </w:rPr>
        <w:t>11,626</w:t>
      </w:r>
      <w:r>
        <w:rPr>
          <w:color w:val="000000" w:themeColor="text1"/>
        </w:rPr>
        <w:t>万元，减少</w:t>
      </w:r>
      <w:r>
        <w:rPr>
          <w:color w:val="000000" w:themeColor="text1"/>
        </w:rPr>
        <w:t>5,714</w:t>
      </w:r>
      <w:r>
        <w:rPr>
          <w:color w:val="000000" w:themeColor="text1"/>
        </w:rPr>
        <w:t>万元；</w:t>
      </w:r>
      <w:r>
        <w:rPr>
          <w:color w:val="000000" w:themeColor="text1"/>
        </w:rPr>
        <w:lastRenderedPageBreak/>
        <w:t>乡镇卫生院医疗收入由年初预算</w:t>
      </w:r>
      <w:r>
        <w:rPr>
          <w:color w:val="000000" w:themeColor="text1"/>
        </w:rPr>
        <w:t>1,000</w:t>
      </w:r>
      <w:r>
        <w:rPr>
          <w:color w:val="000000" w:themeColor="text1"/>
        </w:rPr>
        <w:t>万元，调整为</w:t>
      </w:r>
      <w:r>
        <w:rPr>
          <w:color w:val="000000" w:themeColor="text1"/>
        </w:rPr>
        <w:t>280</w:t>
      </w:r>
      <w:r>
        <w:rPr>
          <w:color w:val="000000" w:themeColor="text1"/>
        </w:rPr>
        <w:t>万元，减少</w:t>
      </w:r>
      <w:r>
        <w:rPr>
          <w:color w:val="000000" w:themeColor="text1"/>
        </w:rPr>
        <w:t>720</w:t>
      </w:r>
      <w:r>
        <w:rPr>
          <w:color w:val="000000" w:themeColor="text1"/>
        </w:rPr>
        <w:t>万元；实施药物制度转移支付收入</w:t>
      </w:r>
      <w:r>
        <w:rPr>
          <w:color w:val="000000" w:themeColor="text1"/>
        </w:rPr>
        <w:t>1,000</w:t>
      </w:r>
      <w:r>
        <w:rPr>
          <w:color w:val="000000" w:themeColor="text1"/>
        </w:rPr>
        <w:t>万元，调整为</w:t>
      </w:r>
      <w:r>
        <w:rPr>
          <w:color w:val="000000" w:themeColor="text1"/>
        </w:rPr>
        <w:t>0</w:t>
      </w:r>
      <w:r>
        <w:rPr>
          <w:color w:val="000000" w:themeColor="text1"/>
        </w:rPr>
        <w:t>万元，减少</w:t>
      </w:r>
      <w:r>
        <w:rPr>
          <w:color w:val="000000" w:themeColor="text1"/>
        </w:rPr>
        <w:t>1,000</w:t>
      </w:r>
      <w:r>
        <w:rPr>
          <w:color w:val="000000" w:themeColor="text1"/>
        </w:rPr>
        <w:t>万元；债券转贷收入由年初预算</w:t>
      </w:r>
      <w:r>
        <w:rPr>
          <w:color w:val="000000" w:themeColor="text1"/>
        </w:rPr>
        <w:t>3,369</w:t>
      </w:r>
      <w:r>
        <w:rPr>
          <w:color w:val="000000" w:themeColor="text1"/>
        </w:rPr>
        <w:t>万元，调整为</w:t>
      </w:r>
      <w:r>
        <w:rPr>
          <w:color w:val="000000" w:themeColor="text1"/>
        </w:rPr>
        <w:t>6,000</w:t>
      </w:r>
      <w:r>
        <w:rPr>
          <w:color w:val="000000" w:themeColor="text1"/>
        </w:rPr>
        <w:t>万元，增加</w:t>
      </w:r>
      <w:r>
        <w:rPr>
          <w:color w:val="000000" w:themeColor="text1"/>
        </w:rPr>
        <w:t>2,631</w:t>
      </w:r>
      <w:r>
        <w:rPr>
          <w:color w:val="000000" w:themeColor="text1"/>
        </w:rPr>
        <w:t>万元；盘活财政存量资金由年初预算</w:t>
      </w:r>
      <w:r>
        <w:rPr>
          <w:color w:val="000000" w:themeColor="text1"/>
        </w:rPr>
        <w:t>7,000</w:t>
      </w:r>
      <w:r>
        <w:rPr>
          <w:color w:val="000000" w:themeColor="text1"/>
        </w:rPr>
        <w:t>万元，调整为</w:t>
      </w:r>
      <w:r>
        <w:rPr>
          <w:color w:val="000000" w:themeColor="text1"/>
        </w:rPr>
        <w:t>4,609</w:t>
      </w:r>
      <w:r>
        <w:rPr>
          <w:color w:val="000000" w:themeColor="text1"/>
        </w:rPr>
        <w:t>万元，减少</w:t>
      </w:r>
      <w:r>
        <w:rPr>
          <w:color w:val="000000" w:themeColor="text1"/>
        </w:rPr>
        <w:t>2,391</w:t>
      </w:r>
      <w:r>
        <w:rPr>
          <w:color w:val="000000" w:themeColor="text1"/>
        </w:rPr>
        <w:t>万元。）。</w:t>
      </w:r>
    </w:p>
    <w:p w:rsidR="00142899" w:rsidRDefault="006E0E02">
      <w:pPr>
        <w:spacing w:line="560" w:lineRule="exact"/>
        <w:ind w:firstLineChars="200" w:firstLine="640"/>
        <w:rPr>
          <w:color w:val="000000" w:themeColor="text1"/>
        </w:rPr>
      </w:pPr>
      <w:r>
        <w:rPr>
          <w:color w:val="000000" w:themeColor="text1"/>
        </w:rPr>
        <w:t>（</w:t>
      </w:r>
      <w:r>
        <w:rPr>
          <w:color w:val="000000" w:themeColor="text1"/>
        </w:rPr>
        <w:t>5</w:t>
      </w:r>
      <w:r>
        <w:rPr>
          <w:color w:val="000000" w:themeColor="text1"/>
        </w:rPr>
        <w:t>）上解上级支出年初预算</w:t>
      </w:r>
      <w:r>
        <w:rPr>
          <w:color w:val="000000" w:themeColor="text1"/>
        </w:rPr>
        <w:t>6,249</w:t>
      </w:r>
      <w:r>
        <w:rPr>
          <w:color w:val="000000" w:themeColor="text1"/>
        </w:rPr>
        <w:t>万元无调整。</w:t>
      </w:r>
    </w:p>
    <w:p w:rsidR="00142899" w:rsidRDefault="006E0E02">
      <w:pPr>
        <w:spacing w:line="560" w:lineRule="exact"/>
        <w:ind w:firstLineChars="200" w:firstLine="640"/>
        <w:rPr>
          <w:color w:val="000000" w:themeColor="text1"/>
        </w:rPr>
      </w:pPr>
      <w:r>
        <w:rPr>
          <w:color w:val="000000" w:themeColor="text1"/>
        </w:rPr>
        <w:t>（二）政府性基金预算</w:t>
      </w:r>
      <w:r>
        <w:rPr>
          <w:rFonts w:hint="eastAsia"/>
          <w:color w:val="000000" w:themeColor="text1"/>
        </w:rPr>
        <w:t>收入</w:t>
      </w:r>
      <w:r>
        <w:rPr>
          <w:color w:val="000000" w:themeColor="text1"/>
        </w:rPr>
        <w:t>由年初预算</w:t>
      </w:r>
      <w:r>
        <w:rPr>
          <w:color w:val="000000" w:themeColor="text1"/>
        </w:rPr>
        <w:t>51,819</w:t>
      </w:r>
      <w:r>
        <w:rPr>
          <w:color w:val="000000" w:themeColor="text1"/>
        </w:rPr>
        <w:t>万元调整为</w:t>
      </w:r>
      <w:r>
        <w:rPr>
          <w:color w:val="000000" w:themeColor="text1"/>
        </w:rPr>
        <w:t>49,704</w:t>
      </w:r>
      <w:r>
        <w:rPr>
          <w:color w:val="000000" w:themeColor="text1"/>
        </w:rPr>
        <w:t>万元，其中</w:t>
      </w:r>
      <w:r>
        <w:rPr>
          <w:rFonts w:hint="eastAsia"/>
          <w:color w:val="000000" w:themeColor="text1"/>
        </w:rPr>
        <w:t>：</w:t>
      </w:r>
    </w:p>
    <w:p w:rsidR="00142899" w:rsidRDefault="006E0E02">
      <w:pPr>
        <w:spacing w:line="560" w:lineRule="exact"/>
        <w:ind w:firstLineChars="200" w:firstLine="640"/>
        <w:rPr>
          <w:color w:val="000000" w:themeColor="text1"/>
        </w:rPr>
      </w:pPr>
      <w:r>
        <w:rPr>
          <w:color w:val="000000" w:themeColor="text1"/>
        </w:rPr>
        <w:t>（</w:t>
      </w:r>
      <w:r>
        <w:rPr>
          <w:color w:val="000000" w:themeColor="text1"/>
        </w:rPr>
        <w:t>1</w:t>
      </w:r>
      <w:r>
        <w:rPr>
          <w:color w:val="000000" w:themeColor="text1"/>
        </w:rPr>
        <w:t>）政府性基金预算收入</w:t>
      </w:r>
      <w:r>
        <w:rPr>
          <w:color w:val="000000" w:themeColor="text1"/>
        </w:rPr>
        <w:t>22,819</w:t>
      </w:r>
      <w:r>
        <w:rPr>
          <w:color w:val="000000" w:themeColor="text1"/>
        </w:rPr>
        <w:t>万元，调整为</w:t>
      </w:r>
      <w:r>
        <w:rPr>
          <w:color w:val="000000" w:themeColor="text1"/>
        </w:rPr>
        <w:t>15,211</w:t>
      </w:r>
      <w:r>
        <w:rPr>
          <w:color w:val="000000" w:themeColor="text1"/>
        </w:rPr>
        <w:t>万元，减少</w:t>
      </w:r>
      <w:r>
        <w:rPr>
          <w:color w:val="000000" w:themeColor="text1"/>
        </w:rPr>
        <w:t>7,608</w:t>
      </w:r>
      <w:r>
        <w:rPr>
          <w:color w:val="000000" w:themeColor="text1"/>
        </w:rPr>
        <w:t>万元。</w:t>
      </w:r>
    </w:p>
    <w:p w:rsidR="00142899" w:rsidRDefault="006E0E02">
      <w:pPr>
        <w:spacing w:line="560" w:lineRule="exact"/>
        <w:ind w:firstLineChars="200" w:firstLine="640"/>
        <w:rPr>
          <w:color w:val="000000" w:themeColor="text1"/>
        </w:rPr>
      </w:pPr>
      <w:r>
        <w:rPr>
          <w:color w:val="000000" w:themeColor="text1"/>
        </w:rPr>
        <w:t>（</w:t>
      </w:r>
      <w:r>
        <w:rPr>
          <w:color w:val="000000" w:themeColor="text1"/>
        </w:rPr>
        <w:t>2</w:t>
      </w:r>
      <w:r>
        <w:rPr>
          <w:color w:val="000000" w:themeColor="text1"/>
        </w:rPr>
        <w:t>）地方政府专项债券转贷收入</w:t>
      </w:r>
      <w:r>
        <w:rPr>
          <w:color w:val="000000" w:themeColor="text1"/>
        </w:rPr>
        <w:t>29,000</w:t>
      </w:r>
      <w:r>
        <w:rPr>
          <w:color w:val="000000" w:themeColor="text1"/>
        </w:rPr>
        <w:t>万元无调整。</w:t>
      </w:r>
    </w:p>
    <w:p w:rsidR="00142899" w:rsidRDefault="006E0E02">
      <w:pPr>
        <w:pStyle w:val="1"/>
        <w:spacing w:line="560" w:lineRule="exact"/>
        <w:ind w:firstLine="640"/>
        <w:rPr>
          <w:rFonts w:ascii="Times New Roman" w:eastAsia="仿宋_GB2312" w:hAnsi="Times New Roman"/>
          <w:color w:val="000000" w:themeColor="text1"/>
        </w:rPr>
      </w:pPr>
      <w:r>
        <w:rPr>
          <w:rFonts w:ascii="Times New Roman" w:eastAsia="仿宋_GB2312" w:hAnsi="Times New Roman"/>
          <w:color w:val="000000" w:themeColor="text1"/>
        </w:rPr>
        <w:t>（</w:t>
      </w:r>
      <w:r>
        <w:rPr>
          <w:rFonts w:ascii="Times New Roman" w:eastAsia="仿宋_GB2312" w:hAnsi="Times New Roman" w:hint="eastAsia"/>
          <w:color w:val="000000" w:themeColor="text1"/>
        </w:rPr>
        <w:t>3</w:t>
      </w:r>
      <w:r>
        <w:rPr>
          <w:rFonts w:ascii="Times New Roman" w:eastAsia="仿宋_GB2312" w:hAnsi="Times New Roman"/>
          <w:color w:val="000000" w:themeColor="text1"/>
        </w:rPr>
        <w:t>）</w:t>
      </w:r>
      <w:r>
        <w:rPr>
          <w:rFonts w:ascii="Times New Roman" w:eastAsia="仿宋_GB2312" w:hAnsi="Times New Roman"/>
          <w:color w:val="000000" w:themeColor="text1"/>
        </w:rPr>
        <w:t>2018</w:t>
      </w:r>
      <w:r>
        <w:rPr>
          <w:rFonts w:ascii="Times New Roman" w:eastAsia="仿宋_GB2312" w:hAnsi="Times New Roman"/>
          <w:color w:val="000000" w:themeColor="text1"/>
        </w:rPr>
        <w:t>年原两区基金结转</w:t>
      </w:r>
      <w:r>
        <w:rPr>
          <w:rFonts w:ascii="Times New Roman" w:eastAsia="仿宋_GB2312" w:hAnsi="Times New Roman"/>
          <w:color w:val="000000" w:themeColor="text1"/>
        </w:rPr>
        <w:t>(</w:t>
      </w:r>
      <w:r>
        <w:rPr>
          <w:rFonts w:ascii="Times New Roman" w:eastAsia="仿宋_GB2312" w:hAnsi="Times New Roman"/>
          <w:color w:val="000000" w:themeColor="text1"/>
        </w:rPr>
        <w:t>昆财预</w:t>
      </w:r>
      <w:r>
        <w:rPr>
          <w:rFonts w:ascii="Times New Roman" w:eastAsia="仿宋" w:hAnsi="Times New Roman"/>
          <w:color w:val="000000" w:themeColor="text1"/>
        </w:rPr>
        <w:t>﹝</w:t>
      </w:r>
      <w:r>
        <w:rPr>
          <w:rFonts w:ascii="Times New Roman" w:eastAsia="仿宋_GB2312" w:hAnsi="Times New Roman"/>
          <w:color w:val="000000" w:themeColor="text1"/>
        </w:rPr>
        <w:t>2019</w:t>
      </w:r>
      <w:r>
        <w:rPr>
          <w:rFonts w:ascii="Times New Roman" w:eastAsia="仿宋" w:hAnsi="Times New Roman"/>
          <w:color w:val="000000" w:themeColor="text1"/>
        </w:rPr>
        <w:t>﹞</w:t>
      </w:r>
      <w:r>
        <w:rPr>
          <w:rFonts w:ascii="Times New Roman" w:eastAsia="仿宋_GB2312" w:hAnsi="Times New Roman"/>
          <w:color w:val="000000" w:themeColor="text1"/>
        </w:rPr>
        <w:t>28</w:t>
      </w:r>
      <w:r>
        <w:rPr>
          <w:rFonts w:ascii="Times New Roman" w:eastAsia="仿宋_GB2312" w:hAnsi="Times New Roman"/>
          <w:color w:val="000000" w:themeColor="text1"/>
        </w:rPr>
        <w:t>号</w:t>
      </w:r>
      <w:r>
        <w:rPr>
          <w:rFonts w:ascii="Times New Roman" w:eastAsia="仿宋_GB2312" w:hAnsi="Times New Roman"/>
          <w:color w:val="000000" w:themeColor="text1"/>
        </w:rPr>
        <w:t xml:space="preserve">) </w:t>
      </w:r>
      <w:r>
        <w:rPr>
          <w:rFonts w:ascii="Times New Roman" w:eastAsia="仿宋_GB2312" w:hAnsi="Times New Roman"/>
          <w:color w:val="000000" w:themeColor="text1"/>
        </w:rPr>
        <w:t>由年初预算</w:t>
      </w:r>
      <w:r>
        <w:rPr>
          <w:rFonts w:ascii="Times New Roman" w:eastAsia="仿宋_GB2312" w:hAnsi="Times New Roman"/>
          <w:color w:val="000000" w:themeColor="text1"/>
        </w:rPr>
        <w:t>0</w:t>
      </w:r>
      <w:r>
        <w:rPr>
          <w:rFonts w:ascii="Times New Roman" w:eastAsia="仿宋_GB2312" w:hAnsi="Times New Roman"/>
          <w:color w:val="000000" w:themeColor="text1"/>
        </w:rPr>
        <w:t>万元，调整为</w:t>
      </w:r>
      <w:r>
        <w:rPr>
          <w:rFonts w:ascii="Times New Roman" w:eastAsia="仿宋_GB2312" w:hAnsi="Times New Roman"/>
          <w:color w:val="000000" w:themeColor="text1"/>
        </w:rPr>
        <w:t>5,493</w:t>
      </w:r>
      <w:r>
        <w:rPr>
          <w:rFonts w:ascii="Times New Roman" w:eastAsia="仿宋_GB2312" w:hAnsi="Times New Roman"/>
          <w:color w:val="000000" w:themeColor="text1"/>
        </w:rPr>
        <w:t>万元，增加</w:t>
      </w:r>
      <w:r>
        <w:rPr>
          <w:rFonts w:ascii="Times New Roman" w:eastAsia="仿宋_GB2312" w:hAnsi="Times New Roman"/>
          <w:color w:val="000000" w:themeColor="text1"/>
        </w:rPr>
        <w:t>5,493</w:t>
      </w:r>
      <w:r>
        <w:rPr>
          <w:rFonts w:ascii="Times New Roman" w:eastAsia="仿宋_GB2312" w:hAnsi="Times New Roman"/>
          <w:color w:val="000000" w:themeColor="text1"/>
        </w:rPr>
        <w:t>万元。</w:t>
      </w:r>
    </w:p>
    <w:p w:rsidR="00142899" w:rsidRDefault="006E0E02">
      <w:pPr>
        <w:spacing w:line="560" w:lineRule="exact"/>
        <w:ind w:firstLineChars="200" w:firstLine="640"/>
        <w:rPr>
          <w:color w:val="000000" w:themeColor="text1"/>
        </w:rPr>
      </w:pPr>
      <w:r>
        <w:rPr>
          <w:color w:val="000000" w:themeColor="text1"/>
        </w:rPr>
        <w:t>（三）国有资本经营预算</w:t>
      </w:r>
      <w:r>
        <w:rPr>
          <w:rFonts w:hint="eastAsia"/>
          <w:color w:val="000000" w:themeColor="text1"/>
        </w:rPr>
        <w:t>收入</w:t>
      </w:r>
      <w:r>
        <w:rPr>
          <w:color w:val="000000" w:themeColor="text1"/>
        </w:rPr>
        <w:t>由年初预算</w:t>
      </w:r>
      <w:r>
        <w:rPr>
          <w:color w:val="000000" w:themeColor="text1"/>
        </w:rPr>
        <w:t>200</w:t>
      </w:r>
      <w:r>
        <w:rPr>
          <w:color w:val="000000" w:themeColor="text1"/>
        </w:rPr>
        <w:t>万元调整为</w:t>
      </w:r>
      <w:r>
        <w:rPr>
          <w:rFonts w:hint="eastAsia"/>
          <w:color w:val="000000" w:themeColor="text1"/>
        </w:rPr>
        <w:t>0</w:t>
      </w:r>
      <w:r>
        <w:rPr>
          <w:color w:val="000000" w:themeColor="text1"/>
        </w:rPr>
        <w:t>万元</w:t>
      </w:r>
      <w:r>
        <w:rPr>
          <w:rFonts w:hint="eastAsia"/>
          <w:color w:val="000000" w:themeColor="text1"/>
        </w:rPr>
        <w:t>，减少</w:t>
      </w:r>
      <w:r>
        <w:rPr>
          <w:rFonts w:hint="eastAsia"/>
          <w:color w:val="000000" w:themeColor="text1"/>
        </w:rPr>
        <w:t>200</w:t>
      </w:r>
      <w:r>
        <w:rPr>
          <w:rFonts w:hint="eastAsia"/>
          <w:color w:val="000000" w:themeColor="text1"/>
        </w:rPr>
        <w:t>万元</w:t>
      </w:r>
      <w:r>
        <w:rPr>
          <w:color w:val="000000" w:themeColor="text1"/>
        </w:rPr>
        <w:t>。</w:t>
      </w:r>
    </w:p>
    <w:p w:rsidR="00142899" w:rsidRDefault="006E0E02">
      <w:pPr>
        <w:spacing w:line="560" w:lineRule="exact"/>
        <w:ind w:firstLineChars="200" w:firstLine="640"/>
        <w:rPr>
          <w:color w:val="000000" w:themeColor="text1"/>
        </w:rPr>
      </w:pPr>
      <w:r>
        <w:rPr>
          <w:color w:val="000000" w:themeColor="text1"/>
        </w:rPr>
        <w:t>调整明细情况详见</w:t>
      </w:r>
      <w:r>
        <w:rPr>
          <w:b/>
          <w:color w:val="000000" w:themeColor="text1"/>
        </w:rPr>
        <w:t>附件</w:t>
      </w:r>
      <w:r>
        <w:rPr>
          <w:b/>
          <w:color w:val="000000" w:themeColor="text1"/>
        </w:rPr>
        <w:t>2</w:t>
      </w:r>
      <w:r>
        <w:rPr>
          <w:color w:val="000000" w:themeColor="text1"/>
        </w:rPr>
        <w:t>：</w:t>
      </w:r>
      <w:r>
        <w:rPr>
          <w:color w:val="000000" w:themeColor="text1"/>
        </w:rPr>
        <w:t xml:space="preserve"> 2020</w:t>
      </w:r>
      <w:r>
        <w:rPr>
          <w:color w:val="000000" w:themeColor="text1"/>
        </w:rPr>
        <w:t>年地方财政预算财力调整表。</w:t>
      </w:r>
    </w:p>
    <w:p w:rsidR="00142899" w:rsidRDefault="006E0E02">
      <w:pPr>
        <w:spacing w:line="560" w:lineRule="exact"/>
        <w:ind w:firstLineChars="200" w:firstLine="640"/>
        <w:rPr>
          <w:rFonts w:ascii="黑体" w:eastAsia="黑体" w:hAnsi="黑体"/>
          <w:color w:val="000000" w:themeColor="text1"/>
        </w:rPr>
      </w:pPr>
      <w:r>
        <w:rPr>
          <w:rFonts w:ascii="黑体" w:eastAsia="黑体" w:hAnsi="黑体"/>
          <w:color w:val="000000" w:themeColor="text1"/>
        </w:rPr>
        <w:t>三、地方财政预算支出调整情况</w:t>
      </w:r>
    </w:p>
    <w:p w:rsidR="00142899" w:rsidRDefault="006E0E02">
      <w:pPr>
        <w:tabs>
          <w:tab w:val="left" w:pos="1600"/>
        </w:tabs>
        <w:spacing w:line="560" w:lineRule="exact"/>
        <w:ind w:firstLineChars="200" w:firstLine="640"/>
        <w:rPr>
          <w:bCs/>
          <w:color w:val="000000" w:themeColor="text1"/>
          <w:szCs w:val="32"/>
        </w:rPr>
      </w:pPr>
      <w:r>
        <w:rPr>
          <w:bCs/>
          <w:color w:val="000000" w:themeColor="text1"/>
        </w:rPr>
        <w:t>（一）地方一般公共预算支出由年初预算</w:t>
      </w:r>
      <w:r>
        <w:rPr>
          <w:bCs/>
          <w:color w:val="000000" w:themeColor="text1"/>
        </w:rPr>
        <w:t>245,246</w:t>
      </w:r>
      <w:r>
        <w:rPr>
          <w:bCs/>
          <w:color w:val="000000" w:themeColor="text1"/>
        </w:rPr>
        <w:t>万元调整为</w:t>
      </w:r>
      <w:r>
        <w:rPr>
          <w:rFonts w:hint="eastAsia"/>
          <w:bCs/>
          <w:color w:val="000000" w:themeColor="text1"/>
        </w:rPr>
        <w:t>248,195</w:t>
      </w:r>
      <w:r>
        <w:rPr>
          <w:bCs/>
          <w:color w:val="000000" w:themeColor="text1"/>
        </w:rPr>
        <w:t>万元，增支</w:t>
      </w:r>
      <w:r>
        <w:rPr>
          <w:rFonts w:hint="eastAsia"/>
          <w:bCs/>
          <w:color w:val="000000" w:themeColor="text1"/>
        </w:rPr>
        <w:t>2,949</w:t>
      </w:r>
      <w:r>
        <w:rPr>
          <w:bCs/>
          <w:color w:val="000000" w:themeColor="text1"/>
        </w:rPr>
        <w:t>万元</w:t>
      </w:r>
      <w:r>
        <w:rPr>
          <w:bCs/>
          <w:color w:val="000000" w:themeColor="text1"/>
          <w:szCs w:val="32"/>
        </w:rPr>
        <w:t>。其中：追加一般公共预算支出</w:t>
      </w:r>
      <w:r>
        <w:rPr>
          <w:bCs/>
          <w:color w:val="000000" w:themeColor="text1"/>
          <w:szCs w:val="32"/>
        </w:rPr>
        <w:t>6,</w:t>
      </w:r>
      <w:r>
        <w:rPr>
          <w:rFonts w:hint="eastAsia"/>
          <w:bCs/>
          <w:color w:val="000000" w:themeColor="text1"/>
          <w:szCs w:val="32"/>
        </w:rPr>
        <w:t>469</w:t>
      </w:r>
      <w:r>
        <w:rPr>
          <w:bCs/>
          <w:color w:val="000000" w:themeColor="text1"/>
          <w:szCs w:val="32"/>
        </w:rPr>
        <w:t>万元、追减一般公共预算支出</w:t>
      </w:r>
      <w:r>
        <w:rPr>
          <w:bCs/>
          <w:color w:val="000000" w:themeColor="text1"/>
          <w:szCs w:val="32"/>
        </w:rPr>
        <w:t>3,520</w:t>
      </w:r>
      <w:r>
        <w:rPr>
          <w:bCs/>
          <w:color w:val="000000" w:themeColor="text1"/>
          <w:szCs w:val="32"/>
        </w:rPr>
        <w:t>万元。</w:t>
      </w:r>
    </w:p>
    <w:p w:rsidR="00142899" w:rsidRDefault="006E0E02" w:rsidP="002C3BEC">
      <w:pPr>
        <w:tabs>
          <w:tab w:val="left" w:pos="1600"/>
        </w:tabs>
        <w:spacing w:line="560" w:lineRule="exact"/>
        <w:ind w:firstLineChars="200" w:firstLine="643"/>
        <w:rPr>
          <w:color w:val="000000" w:themeColor="text1"/>
        </w:rPr>
      </w:pPr>
      <w:r>
        <w:rPr>
          <w:b/>
          <w:color w:val="000000" w:themeColor="text1"/>
        </w:rPr>
        <w:t>变更原因</w:t>
      </w:r>
      <w:r>
        <w:rPr>
          <w:color w:val="000000" w:themeColor="text1"/>
        </w:rPr>
        <w:t>：</w:t>
      </w:r>
      <w:r>
        <w:rPr>
          <w:rFonts w:eastAsia="仿宋" w:hint="eastAsia"/>
          <w:color w:val="000000" w:themeColor="text1"/>
        </w:rPr>
        <w:t>增人</w:t>
      </w:r>
      <w:r>
        <w:rPr>
          <w:color w:val="000000" w:themeColor="text1"/>
        </w:rPr>
        <w:t>、副高级退休人员返岗、遗属补助调标等增加支出，同时年初部分预算支出无需安排调减支出。</w:t>
      </w:r>
    </w:p>
    <w:p w:rsidR="00142899" w:rsidRDefault="006E0E02" w:rsidP="002C3BEC">
      <w:pPr>
        <w:tabs>
          <w:tab w:val="left" w:pos="1600"/>
        </w:tabs>
        <w:spacing w:line="560" w:lineRule="exact"/>
        <w:ind w:firstLineChars="200" w:firstLine="643"/>
        <w:rPr>
          <w:b/>
          <w:bCs/>
          <w:color w:val="000000" w:themeColor="text1"/>
          <w:szCs w:val="32"/>
        </w:rPr>
      </w:pPr>
      <w:r>
        <w:rPr>
          <w:b/>
          <w:bCs/>
          <w:color w:val="000000" w:themeColor="text1"/>
          <w:szCs w:val="32"/>
        </w:rPr>
        <w:t>变更事项：</w:t>
      </w:r>
    </w:p>
    <w:p w:rsidR="00142899" w:rsidRDefault="006E0E02">
      <w:pPr>
        <w:tabs>
          <w:tab w:val="left" w:pos="1600"/>
        </w:tabs>
        <w:spacing w:line="560" w:lineRule="exact"/>
        <w:ind w:firstLineChars="200" w:firstLine="640"/>
        <w:rPr>
          <w:rFonts w:ascii="楷体_GB2312" w:eastAsia="楷体_GB2312"/>
          <w:color w:val="000000" w:themeColor="text1"/>
          <w:szCs w:val="32"/>
        </w:rPr>
      </w:pPr>
      <w:r>
        <w:rPr>
          <w:rFonts w:ascii="楷体_GB2312" w:eastAsia="楷体_GB2312" w:hint="eastAsia"/>
          <w:color w:val="000000" w:themeColor="text1"/>
          <w:szCs w:val="32"/>
        </w:rPr>
        <w:lastRenderedPageBreak/>
        <w:t>1.追加年初一般公共预算支出6,469万元，其中：</w:t>
      </w:r>
    </w:p>
    <w:p w:rsidR="00142899" w:rsidRDefault="006E0E02">
      <w:pPr>
        <w:tabs>
          <w:tab w:val="left" w:pos="1600"/>
        </w:tabs>
        <w:spacing w:line="560" w:lineRule="exact"/>
        <w:ind w:firstLineChars="200" w:firstLine="640"/>
        <w:rPr>
          <w:b/>
          <w:color w:val="000000" w:themeColor="text1"/>
          <w:szCs w:val="32"/>
        </w:rPr>
      </w:pPr>
      <w:r>
        <w:rPr>
          <w:bCs/>
          <w:color w:val="000000" w:themeColor="text1"/>
          <w:szCs w:val="32"/>
        </w:rPr>
        <w:t>（</w:t>
      </w:r>
      <w:r>
        <w:rPr>
          <w:bCs/>
          <w:color w:val="000000" w:themeColor="text1"/>
          <w:szCs w:val="32"/>
        </w:rPr>
        <w:t>1</w:t>
      </w:r>
      <w:r>
        <w:rPr>
          <w:bCs/>
          <w:color w:val="000000" w:themeColor="text1"/>
          <w:szCs w:val="32"/>
        </w:rPr>
        <w:t>）人员支出（增人、增资、遗属补助调标、职业年金记实）增加</w:t>
      </w:r>
      <w:r>
        <w:rPr>
          <w:bCs/>
          <w:color w:val="000000" w:themeColor="text1"/>
          <w:szCs w:val="32"/>
        </w:rPr>
        <w:t>1,921</w:t>
      </w:r>
      <w:r>
        <w:rPr>
          <w:bCs/>
          <w:color w:val="000000" w:themeColor="text1"/>
          <w:szCs w:val="32"/>
        </w:rPr>
        <w:t>万元</w:t>
      </w:r>
      <w:r>
        <w:rPr>
          <w:color w:val="000000" w:themeColor="text1"/>
          <w:szCs w:val="32"/>
        </w:rPr>
        <w:t>；</w:t>
      </w:r>
    </w:p>
    <w:p w:rsidR="00142899" w:rsidRDefault="006E0E02">
      <w:pPr>
        <w:spacing w:line="560" w:lineRule="exact"/>
        <w:ind w:firstLineChars="200" w:firstLine="640"/>
        <w:rPr>
          <w:color w:val="000000" w:themeColor="text1"/>
          <w:szCs w:val="32"/>
        </w:rPr>
      </w:pPr>
      <w:r>
        <w:rPr>
          <w:bCs/>
          <w:color w:val="000000" w:themeColor="text1"/>
          <w:szCs w:val="32"/>
        </w:rPr>
        <w:t>（</w:t>
      </w:r>
      <w:r>
        <w:rPr>
          <w:bCs/>
          <w:color w:val="000000" w:themeColor="text1"/>
          <w:szCs w:val="32"/>
        </w:rPr>
        <w:t>2</w:t>
      </w:r>
      <w:r>
        <w:rPr>
          <w:bCs/>
          <w:color w:val="000000" w:themeColor="text1"/>
          <w:szCs w:val="32"/>
        </w:rPr>
        <w:t>）成本性支出（非税收入返还）增加</w:t>
      </w:r>
      <w:r>
        <w:rPr>
          <w:bCs/>
          <w:color w:val="000000" w:themeColor="text1"/>
          <w:szCs w:val="32"/>
        </w:rPr>
        <w:t>1,732</w:t>
      </w:r>
      <w:r>
        <w:rPr>
          <w:bCs/>
          <w:color w:val="000000" w:themeColor="text1"/>
          <w:szCs w:val="32"/>
        </w:rPr>
        <w:t>万元</w:t>
      </w:r>
      <w:r>
        <w:rPr>
          <w:color w:val="000000" w:themeColor="text1"/>
          <w:szCs w:val="32"/>
        </w:rPr>
        <w:t>；</w:t>
      </w:r>
    </w:p>
    <w:p w:rsidR="00142899" w:rsidRDefault="006E0E02">
      <w:pPr>
        <w:spacing w:line="560" w:lineRule="exact"/>
        <w:ind w:firstLineChars="200" w:firstLine="640"/>
        <w:rPr>
          <w:bCs/>
          <w:color w:val="000000" w:themeColor="text1"/>
          <w:szCs w:val="32"/>
        </w:rPr>
      </w:pPr>
      <w:r>
        <w:rPr>
          <w:bCs/>
          <w:color w:val="000000" w:themeColor="text1"/>
          <w:szCs w:val="32"/>
        </w:rPr>
        <w:t>（</w:t>
      </w:r>
      <w:r>
        <w:rPr>
          <w:bCs/>
          <w:color w:val="000000" w:themeColor="text1"/>
          <w:szCs w:val="32"/>
        </w:rPr>
        <w:t>3</w:t>
      </w:r>
      <w:r>
        <w:rPr>
          <w:bCs/>
          <w:color w:val="000000" w:themeColor="text1"/>
          <w:szCs w:val="32"/>
        </w:rPr>
        <w:t>）预留支出增加</w:t>
      </w:r>
      <w:r>
        <w:rPr>
          <w:bCs/>
          <w:color w:val="000000" w:themeColor="text1"/>
          <w:szCs w:val="32"/>
        </w:rPr>
        <w:t>2,516</w:t>
      </w:r>
      <w:r>
        <w:rPr>
          <w:bCs/>
          <w:color w:val="000000" w:themeColor="text1"/>
          <w:szCs w:val="32"/>
        </w:rPr>
        <w:t>万元；</w:t>
      </w:r>
    </w:p>
    <w:p w:rsidR="00142899" w:rsidRDefault="006E0E02">
      <w:pPr>
        <w:pStyle w:val="1"/>
        <w:spacing w:line="560" w:lineRule="exact"/>
        <w:ind w:firstLine="640"/>
        <w:rPr>
          <w:rFonts w:ascii="Times New Roman" w:eastAsia="仿宋_GB2312" w:hAnsi="Times New Roman"/>
          <w:bCs/>
          <w:color w:val="000000" w:themeColor="text1"/>
          <w:szCs w:val="32"/>
        </w:rPr>
      </w:pPr>
      <w:r>
        <w:rPr>
          <w:rFonts w:ascii="Times New Roman" w:eastAsia="仿宋_GB2312" w:hAnsi="Times New Roman"/>
          <w:bCs/>
          <w:color w:val="000000" w:themeColor="text1"/>
          <w:szCs w:val="32"/>
        </w:rPr>
        <w:t>（</w:t>
      </w:r>
      <w:r>
        <w:rPr>
          <w:rFonts w:ascii="Times New Roman" w:eastAsia="仿宋_GB2312" w:hAnsi="Times New Roman"/>
          <w:bCs/>
          <w:color w:val="000000" w:themeColor="text1"/>
          <w:szCs w:val="32"/>
        </w:rPr>
        <w:t>4</w:t>
      </w:r>
      <w:r>
        <w:rPr>
          <w:rFonts w:ascii="Times New Roman" w:eastAsia="仿宋_GB2312" w:hAnsi="Times New Roman"/>
          <w:bCs/>
          <w:color w:val="000000" w:themeColor="text1"/>
          <w:szCs w:val="32"/>
        </w:rPr>
        <w:t>）禄大路项目增加</w:t>
      </w:r>
      <w:r>
        <w:rPr>
          <w:rFonts w:ascii="Times New Roman" w:eastAsia="仿宋_GB2312" w:hAnsi="Times New Roman" w:hint="eastAsia"/>
          <w:bCs/>
          <w:color w:val="000000" w:themeColor="text1"/>
          <w:szCs w:val="32"/>
        </w:rPr>
        <w:t>300</w:t>
      </w:r>
      <w:r>
        <w:rPr>
          <w:rFonts w:ascii="Times New Roman" w:eastAsia="仿宋_GB2312" w:hAnsi="Times New Roman"/>
          <w:bCs/>
          <w:color w:val="000000" w:themeColor="text1"/>
          <w:szCs w:val="32"/>
        </w:rPr>
        <w:t>万。</w:t>
      </w:r>
    </w:p>
    <w:p w:rsidR="00142899" w:rsidRDefault="006E0E02">
      <w:pPr>
        <w:spacing w:line="560" w:lineRule="exact"/>
        <w:ind w:firstLineChars="200" w:firstLine="640"/>
        <w:rPr>
          <w:rFonts w:ascii="楷体_GB2312" w:eastAsia="楷体_GB2312"/>
          <w:bCs/>
          <w:color w:val="000000" w:themeColor="text1"/>
          <w:szCs w:val="32"/>
        </w:rPr>
      </w:pPr>
      <w:r>
        <w:rPr>
          <w:rFonts w:ascii="楷体_GB2312" w:eastAsia="楷体_GB2312" w:hint="eastAsia"/>
          <w:color w:val="000000" w:themeColor="text1"/>
          <w:szCs w:val="32"/>
        </w:rPr>
        <w:t>2.追减年初一般公共预算支出3,520万元，其中：</w:t>
      </w:r>
    </w:p>
    <w:p w:rsidR="00142899" w:rsidRDefault="006E0E02">
      <w:pPr>
        <w:spacing w:line="560" w:lineRule="exact"/>
        <w:ind w:firstLineChars="200" w:firstLine="640"/>
        <w:rPr>
          <w:bCs/>
          <w:color w:val="000000" w:themeColor="text1"/>
          <w:szCs w:val="32"/>
        </w:rPr>
      </w:pPr>
      <w:r>
        <w:rPr>
          <w:bCs/>
          <w:color w:val="000000" w:themeColor="text1"/>
          <w:szCs w:val="32"/>
        </w:rPr>
        <w:t>（</w:t>
      </w:r>
      <w:r>
        <w:rPr>
          <w:bCs/>
          <w:color w:val="000000" w:themeColor="text1"/>
          <w:szCs w:val="32"/>
        </w:rPr>
        <w:t>1</w:t>
      </w:r>
      <w:r>
        <w:rPr>
          <w:bCs/>
          <w:color w:val="000000" w:themeColor="text1"/>
          <w:szCs w:val="32"/>
        </w:rPr>
        <w:t>）涉密专项业务费</w:t>
      </w:r>
      <w:r>
        <w:rPr>
          <w:bCs/>
          <w:color w:val="000000" w:themeColor="text1"/>
          <w:szCs w:val="32"/>
        </w:rPr>
        <w:t>131</w:t>
      </w:r>
      <w:r>
        <w:rPr>
          <w:bCs/>
          <w:color w:val="000000" w:themeColor="text1"/>
          <w:szCs w:val="32"/>
        </w:rPr>
        <w:t>万元；</w:t>
      </w:r>
    </w:p>
    <w:p w:rsidR="00142899" w:rsidRDefault="006E0E02">
      <w:pPr>
        <w:spacing w:line="560" w:lineRule="exact"/>
        <w:ind w:firstLineChars="200" w:firstLine="640"/>
        <w:rPr>
          <w:bCs/>
          <w:color w:val="000000" w:themeColor="text1"/>
          <w:szCs w:val="32"/>
        </w:rPr>
      </w:pPr>
      <w:r>
        <w:rPr>
          <w:bCs/>
          <w:color w:val="000000" w:themeColor="text1"/>
          <w:szCs w:val="32"/>
        </w:rPr>
        <w:t>（</w:t>
      </w:r>
      <w:r>
        <w:rPr>
          <w:bCs/>
          <w:color w:val="000000" w:themeColor="text1"/>
          <w:szCs w:val="32"/>
        </w:rPr>
        <w:t>2</w:t>
      </w:r>
      <w:r>
        <w:rPr>
          <w:bCs/>
          <w:color w:val="000000" w:themeColor="text1"/>
          <w:szCs w:val="32"/>
        </w:rPr>
        <w:t>）会议费</w:t>
      </w:r>
      <w:r>
        <w:rPr>
          <w:bCs/>
          <w:color w:val="000000" w:themeColor="text1"/>
          <w:szCs w:val="32"/>
        </w:rPr>
        <w:t>123</w:t>
      </w:r>
      <w:r>
        <w:rPr>
          <w:bCs/>
          <w:color w:val="000000" w:themeColor="text1"/>
          <w:szCs w:val="32"/>
        </w:rPr>
        <w:t>万元；</w:t>
      </w:r>
    </w:p>
    <w:p w:rsidR="00142899" w:rsidRDefault="006E0E02">
      <w:pPr>
        <w:spacing w:line="560" w:lineRule="exact"/>
        <w:ind w:firstLineChars="200" w:firstLine="640"/>
        <w:rPr>
          <w:bCs/>
          <w:color w:val="000000" w:themeColor="text1"/>
          <w:szCs w:val="32"/>
        </w:rPr>
      </w:pPr>
      <w:r>
        <w:rPr>
          <w:bCs/>
          <w:color w:val="000000" w:themeColor="text1"/>
          <w:szCs w:val="32"/>
        </w:rPr>
        <w:t>（</w:t>
      </w:r>
      <w:r>
        <w:rPr>
          <w:bCs/>
          <w:color w:val="000000" w:themeColor="text1"/>
          <w:szCs w:val="32"/>
        </w:rPr>
        <w:t>3</w:t>
      </w:r>
      <w:r>
        <w:rPr>
          <w:bCs/>
          <w:color w:val="000000" w:themeColor="text1"/>
          <w:szCs w:val="32"/>
        </w:rPr>
        <w:t>）绩效奖励</w:t>
      </w:r>
      <w:r>
        <w:rPr>
          <w:bCs/>
          <w:color w:val="000000" w:themeColor="text1"/>
          <w:szCs w:val="32"/>
        </w:rPr>
        <w:t>766</w:t>
      </w:r>
      <w:r>
        <w:rPr>
          <w:bCs/>
          <w:color w:val="000000" w:themeColor="text1"/>
          <w:szCs w:val="32"/>
        </w:rPr>
        <w:t>万元；</w:t>
      </w:r>
      <w:r>
        <w:rPr>
          <w:bCs/>
          <w:color w:val="000000" w:themeColor="text1"/>
          <w:szCs w:val="32"/>
        </w:rPr>
        <w:t xml:space="preserve">  </w:t>
      </w:r>
    </w:p>
    <w:p w:rsidR="00142899" w:rsidRDefault="006E0E02">
      <w:pPr>
        <w:spacing w:line="560" w:lineRule="exact"/>
        <w:ind w:firstLineChars="200" w:firstLine="640"/>
        <w:rPr>
          <w:bCs/>
          <w:color w:val="000000" w:themeColor="text1"/>
          <w:szCs w:val="32"/>
        </w:rPr>
      </w:pPr>
      <w:r>
        <w:rPr>
          <w:bCs/>
          <w:color w:val="000000" w:themeColor="text1"/>
          <w:szCs w:val="32"/>
        </w:rPr>
        <w:t>（</w:t>
      </w:r>
      <w:r>
        <w:rPr>
          <w:bCs/>
          <w:color w:val="000000" w:themeColor="text1"/>
          <w:szCs w:val="32"/>
        </w:rPr>
        <w:t>4</w:t>
      </w:r>
      <w:r>
        <w:rPr>
          <w:bCs/>
          <w:color w:val="000000" w:themeColor="text1"/>
          <w:szCs w:val="32"/>
        </w:rPr>
        <w:t>）预备费</w:t>
      </w:r>
      <w:r>
        <w:rPr>
          <w:bCs/>
          <w:color w:val="000000" w:themeColor="text1"/>
          <w:szCs w:val="32"/>
        </w:rPr>
        <w:t>2,500</w:t>
      </w:r>
      <w:r>
        <w:rPr>
          <w:bCs/>
          <w:color w:val="000000" w:themeColor="text1"/>
          <w:szCs w:val="32"/>
        </w:rPr>
        <w:t>万元。</w:t>
      </w:r>
    </w:p>
    <w:p w:rsidR="00142899" w:rsidRDefault="006E0E02">
      <w:pPr>
        <w:spacing w:line="560" w:lineRule="exact"/>
        <w:ind w:firstLineChars="200" w:firstLine="640"/>
        <w:rPr>
          <w:color w:val="000000" w:themeColor="text1"/>
          <w:szCs w:val="32"/>
        </w:rPr>
      </w:pPr>
      <w:r>
        <w:rPr>
          <w:color w:val="000000" w:themeColor="text1"/>
        </w:rPr>
        <w:t>（二）</w:t>
      </w:r>
      <w:r>
        <w:rPr>
          <w:color w:val="000000" w:themeColor="text1"/>
          <w:szCs w:val="32"/>
        </w:rPr>
        <w:t>政府性基金预算支出由年初预算</w:t>
      </w:r>
      <w:r>
        <w:rPr>
          <w:color w:val="000000" w:themeColor="text1"/>
          <w:szCs w:val="32"/>
        </w:rPr>
        <w:t>51,819</w:t>
      </w:r>
      <w:r>
        <w:rPr>
          <w:color w:val="000000" w:themeColor="text1"/>
          <w:szCs w:val="32"/>
        </w:rPr>
        <w:t>万元调整为</w:t>
      </w:r>
      <w:r>
        <w:rPr>
          <w:color w:val="000000" w:themeColor="text1"/>
          <w:szCs w:val="32"/>
        </w:rPr>
        <w:t>49,704</w:t>
      </w:r>
      <w:r>
        <w:rPr>
          <w:color w:val="000000" w:themeColor="text1"/>
          <w:szCs w:val="32"/>
        </w:rPr>
        <w:t>万元，调减</w:t>
      </w:r>
      <w:r>
        <w:rPr>
          <w:color w:val="000000" w:themeColor="text1"/>
          <w:szCs w:val="32"/>
        </w:rPr>
        <w:t>2,115</w:t>
      </w:r>
      <w:r>
        <w:rPr>
          <w:color w:val="000000" w:themeColor="text1"/>
          <w:szCs w:val="32"/>
        </w:rPr>
        <w:t>万元。</w:t>
      </w:r>
    </w:p>
    <w:p w:rsidR="00142899" w:rsidRDefault="006E0E02" w:rsidP="002C3BEC">
      <w:pPr>
        <w:spacing w:line="560" w:lineRule="exact"/>
        <w:ind w:firstLineChars="200" w:firstLine="643"/>
        <w:rPr>
          <w:color w:val="000000" w:themeColor="text1"/>
        </w:rPr>
      </w:pPr>
      <w:r>
        <w:rPr>
          <w:b/>
          <w:color w:val="000000" w:themeColor="text1"/>
        </w:rPr>
        <w:t>调整原因：</w:t>
      </w:r>
      <w:r>
        <w:rPr>
          <w:color w:val="000000" w:themeColor="text1"/>
        </w:rPr>
        <w:t>基金预算收入以收定支，因当年收入无法完成</w:t>
      </w:r>
      <w:r>
        <w:rPr>
          <w:rFonts w:hint="eastAsia"/>
          <w:color w:val="000000" w:themeColor="text1"/>
        </w:rPr>
        <w:t>，</w:t>
      </w:r>
      <w:r>
        <w:rPr>
          <w:color w:val="000000" w:themeColor="text1"/>
        </w:rPr>
        <w:t>调整部分支出。</w:t>
      </w:r>
    </w:p>
    <w:p w:rsidR="00142899" w:rsidRDefault="006E0E02" w:rsidP="002C3BEC">
      <w:pPr>
        <w:spacing w:line="560" w:lineRule="exact"/>
        <w:ind w:firstLineChars="200" w:firstLine="643"/>
        <w:rPr>
          <w:b/>
          <w:color w:val="000000" w:themeColor="text1"/>
        </w:rPr>
      </w:pPr>
      <w:r>
        <w:rPr>
          <w:b/>
          <w:color w:val="000000" w:themeColor="text1"/>
        </w:rPr>
        <w:t>变更事项：</w:t>
      </w:r>
    </w:p>
    <w:p w:rsidR="00142899" w:rsidRDefault="006E0E02">
      <w:pPr>
        <w:tabs>
          <w:tab w:val="left" w:pos="1600"/>
        </w:tabs>
        <w:spacing w:line="560" w:lineRule="exact"/>
        <w:ind w:firstLineChars="200" w:firstLine="640"/>
        <w:rPr>
          <w:rFonts w:ascii="楷体_GB2312" w:eastAsia="楷体_GB2312"/>
          <w:color w:val="000000" w:themeColor="text1"/>
          <w:szCs w:val="32"/>
        </w:rPr>
      </w:pPr>
      <w:r>
        <w:rPr>
          <w:rFonts w:ascii="楷体_GB2312" w:eastAsia="楷体_GB2312" w:hint="eastAsia"/>
          <w:color w:val="000000" w:themeColor="text1"/>
          <w:szCs w:val="32"/>
        </w:rPr>
        <w:t>1.追加年初政府性预算支出10,569万元，其中：</w:t>
      </w:r>
    </w:p>
    <w:p w:rsidR="00142899" w:rsidRDefault="006E0E02">
      <w:pPr>
        <w:pStyle w:val="1"/>
        <w:spacing w:line="560" w:lineRule="exact"/>
        <w:ind w:firstLine="640"/>
        <w:rPr>
          <w:rFonts w:ascii="Times New Roman" w:eastAsia="仿宋_GB2312" w:hAnsi="Times New Roman"/>
          <w:color w:val="000000" w:themeColor="text1"/>
        </w:rPr>
      </w:pPr>
      <w:r>
        <w:rPr>
          <w:rFonts w:ascii="Times New Roman" w:eastAsia="仿宋_GB2312" w:hAnsi="Times New Roman"/>
          <w:color w:val="000000" w:themeColor="text1"/>
        </w:rPr>
        <w:t>（</w:t>
      </w:r>
      <w:r>
        <w:rPr>
          <w:rFonts w:ascii="Times New Roman" w:eastAsia="仿宋_GB2312" w:hAnsi="Times New Roman"/>
          <w:color w:val="000000" w:themeColor="text1"/>
        </w:rPr>
        <w:t>1</w:t>
      </w:r>
      <w:r>
        <w:rPr>
          <w:rFonts w:ascii="Times New Roman" w:eastAsia="仿宋_GB2312" w:hAnsi="Times New Roman"/>
          <w:color w:val="000000" w:themeColor="text1"/>
        </w:rPr>
        <w:t>）追加白塔箐、新华水泥厂土地成本支出</w:t>
      </w:r>
      <w:r>
        <w:rPr>
          <w:rFonts w:ascii="Times New Roman" w:eastAsia="仿宋_GB2312" w:hAnsi="Times New Roman"/>
          <w:color w:val="000000" w:themeColor="text1"/>
        </w:rPr>
        <w:t xml:space="preserve"> 4,996</w:t>
      </w:r>
      <w:r>
        <w:rPr>
          <w:rFonts w:ascii="Times New Roman" w:eastAsia="仿宋_GB2312" w:hAnsi="Times New Roman"/>
          <w:color w:val="000000" w:themeColor="text1"/>
        </w:rPr>
        <w:t>万元；</w:t>
      </w:r>
    </w:p>
    <w:p w:rsidR="00142899" w:rsidRDefault="006E0E02">
      <w:pPr>
        <w:pStyle w:val="1"/>
        <w:spacing w:line="560" w:lineRule="exact"/>
        <w:ind w:firstLine="640"/>
        <w:rPr>
          <w:rFonts w:ascii="Times New Roman" w:eastAsia="仿宋_GB2312" w:hAnsi="Times New Roman"/>
          <w:color w:val="000000" w:themeColor="text1"/>
        </w:rPr>
      </w:pPr>
      <w:r>
        <w:rPr>
          <w:rFonts w:ascii="Times New Roman" w:eastAsia="仿宋_GB2312" w:hAnsi="Times New Roman"/>
          <w:color w:val="000000" w:themeColor="text1"/>
        </w:rPr>
        <w:t>（</w:t>
      </w:r>
      <w:r>
        <w:rPr>
          <w:rFonts w:ascii="Times New Roman" w:eastAsia="仿宋_GB2312" w:hAnsi="Times New Roman"/>
          <w:color w:val="000000" w:themeColor="text1"/>
        </w:rPr>
        <w:t>2</w:t>
      </w:r>
      <w:r>
        <w:rPr>
          <w:rFonts w:ascii="Times New Roman" w:eastAsia="仿宋_GB2312" w:hAnsi="Times New Roman"/>
          <w:color w:val="000000" w:themeColor="text1"/>
        </w:rPr>
        <w:t>）追加计提</w:t>
      </w:r>
      <w:r>
        <w:rPr>
          <w:rFonts w:ascii="Times New Roman" w:eastAsia="仿宋_GB2312" w:hAnsi="Times New Roman"/>
          <w:color w:val="000000" w:themeColor="text1"/>
        </w:rPr>
        <w:t>2019</w:t>
      </w:r>
      <w:r>
        <w:rPr>
          <w:rFonts w:ascii="Times New Roman" w:eastAsia="仿宋_GB2312" w:hAnsi="Times New Roman"/>
          <w:color w:val="000000" w:themeColor="text1"/>
        </w:rPr>
        <w:t>年保障性安居工程（审计整改）</w:t>
      </w:r>
      <w:r>
        <w:rPr>
          <w:rFonts w:ascii="Times New Roman" w:eastAsia="仿宋_GB2312" w:hAnsi="Times New Roman" w:hint="eastAsia"/>
          <w:color w:val="000000" w:themeColor="text1"/>
        </w:rPr>
        <w:t>80</w:t>
      </w:r>
      <w:r>
        <w:rPr>
          <w:rFonts w:ascii="Times New Roman" w:eastAsia="仿宋_GB2312" w:hAnsi="Times New Roman" w:hint="eastAsia"/>
          <w:color w:val="000000" w:themeColor="text1"/>
        </w:rPr>
        <w:t>万元</w:t>
      </w:r>
      <w:r>
        <w:rPr>
          <w:rFonts w:ascii="Times New Roman" w:eastAsia="仿宋_GB2312" w:hAnsi="Times New Roman"/>
          <w:color w:val="000000" w:themeColor="text1"/>
        </w:rPr>
        <w:t>；</w:t>
      </w:r>
    </w:p>
    <w:p w:rsidR="00142899" w:rsidRDefault="006E0E02">
      <w:pPr>
        <w:pStyle w:val="1"/>
        <w:spacing w:line="560" w:lineRule="exact"/>
        <w:ind w:firstLine="640"/>
        <w:rPr>
          <w:rFonts w:ascii="Times New Roman" w:eastAsia="仿宋_GB2312" w:hAnsi="Times New Roman"/>
          <w:color w:val="000000" w:themeColor="text1"/>
        </w:rPr>
      </w:pPr>
      <w:r>
        <w:rPr>
          <w:rFonts w:ascii="Times New Roman" w:eastAsia="仿宋_GB2312" w:hAnsi="Times New Roman"/>
          <w:color w:val="000000" w:themeColor="text1"/>
        </w:rPr>
        <w:t>（</w:t>
      </w:r>
      <w:r>
        <w:rPr>
          <w:rFonts w:ascii="Times New Roman" w:eastAsia="仿宋_GB2312" w:hAnsi="Times New Roman"/>
          <w:color w:val="000000" w:themeColor="text1"/>
        </w:rPr>
        <w:t>3</w:t>
      </w:r>
      <w:r>
        <w:rPr>
          <w:rFonts w:ascii="Times New Roman" w:eastAsia="仿宋_GB2312" w:hAnsi="Times New Roman"/>
          <w:color w:val="000000" w:themeColor="text1"/>
        </w:rPr>
        <w:t>）按昆财预</w:t>
      </w:r>
      <w:r>
        <w:rPr>
          <w:rFonts w:ascii="Times New Roman" w:hAnsi="Times New Roman"/>
          <w:color w:val="000000" w:themeColor="text1"/>
        </w:rPr>
        <w:t>﹝</w:t>
      </w:r>
      <w:r>
        <w:rPr>
          <w:rFonts w:ascii="Times New Roman" w:eastAsia="仿宋_GB2312" w:hAnsi="Times New Roman"/>
          <w:color w:val="000000" w:themeColor="text1"/>
        </w:rPr>
        <w:t>2019</w:t>
      </w:r>
      <w:r>
        <w:rPr>
          <w:rFonts w:ascii="Times New Roman" w:hAnsi="Times New Roman"/>
          <w:color w:val="000000" w:themeColor="text1"/>
        </w:rPr>
        <w:t>﹞</w:t>
      </w:r>
      <w:r>
        <w:rPr>
          <w:rFonts w:ascii="Times New Roman" w:eastAsia="仿宋_GB2312" w:hAnsi="Times New Roman"/>
          <w:color w:val="000000" w:themeColor="text1"/>
        </w:rPr>
        <w:t>28</w:t>
      </w:r>
      <w:r>
        <w:rPr>
          <w:rFonts w:ascii="Times New Roman" w:eastAsia="仿宋_GB2312" w:hAnsi="Times New Roman"/>
          <w:color w:val="000000" w:themeColor="text1"/>
        </w:rPr>
        <w:t>号列支原两区</w:t>
      </w:r>
      <w:r>
        <w:rPr>
          <w:rFonts w:ascii="Times New Roman" w:eastAsia="仿宋_GB2312" w:hAnsi="Times New Roman"/>
          <w:color w:val="000000" w:themeColor="text1"/>
        </w:rPr>
        <w:t>5</w:t>
      </w:r>
      <w:r>
        <w:rPr>
          <w:rFonts w:ascii="Times New Roman" w:eastAsia="仿宋_GB2312" w:hAnsi="Times New Roman"/>
          <w:color w:val="000000" w:themeColor="text1"/>
        </w:rPr>
        <w:t>块土地征收成本</w:t>
      </w:r>
      <w:r>
        <w:rPr>
          <w:rFonts w:ascii="Times New Roman" w:eastAsia="仿宋_GB2312" w:hAnsi="Times New Roman"/>
          <w:color w:val="000000" w:themeColor="text1"/>
        </w:rPr>
        <w:t>5,493</w:t>
      </w:r>
      <w:r>
        <w:rPr>
          <w:rFonts w:ascii="Times New Roman" w:eastAsia="仿宋_GB2312" w:hAnsi="Times New Roman"/>
          <w:color w:val="000000" w:themeColor="text1"/>
        </w:rPr>
        <w:t>万元。</w:t>
      </w:r>
    </w:p>
    <w:p w:rsidR="00142899" w:rsidRDefault="006E0E02">
      <w:pPr>
        <w:spacing w:line="560" w:lineRule="exact"/>
        <w:ind w:firstLineChars="200" w:firstLine="640"/>
        <w:rPr>
          <w:rFonts w:ascii="楷体_GB2312" w:eastAsia="楷体_GB2312"/>
          <w:bCs/>
          <w:color w:val="000000" w:themeColor="text1"/>
          <w:szCs w:val="32"/>
        </w:rPr>
      </w:pPr>
      <w:r>
        <w:rPr>
          <w:rFonts w:ascii="楷体_GB2312" w:eastAsia="楷体_GB2312" w:hint="eastAsia"/>
          <w:color w:val="000000" w:themeColor="text1"/>
          <w:szCs w:val="32"/>
        </w:rPr>
        <w:t>2.追减年初政府性基金预算支出12,684万元，其中：</w:t>
      </w:r>
    </w:p>
    <w:p w:rsidR="00142899" w:rsidRDefault="006E0E02">
      <w:pPr>
        <w:pStyle w:val="1"/>
        <w:spacing w:line="560" w:lineRule="exact"/>
        <w:ind w:firstLine="640"/>
        <w:rPr>
          <w:rFonts w:ascii="Times New Roman" w:eastAsia="仿宋_GB2312" w:hAnsi="Times New Roman"/>
          <w:color w:val="000000" w:themeColor="text1"/>
        </w:rPr>
      </w:pPr>
      <w:r>
        <w:rPr>
          <w:rFonts w:ascii="Times New Roman" w:eastAsia="仿宋_GB2312" w:hAnsi="Times New Roman"/>
          <w:color w:val="000000" w:themeColor="text1"/>
        </w:rPr>
        <w:t>（</w:t>
      </w:r>
      <w:r>
        <w:rPr>
          <w:rFonts w:ascii="Times New Roman" w:eastAsia="仿宋_GB2312" w:hAnsi="Times New Roman"/>
          <w:color w:val="000000" w:themeColor="text1"/>
        </w:rPr>
        <w:t>1</w:t>
      </w:r>
      <w:r>
        <w:rPr>
          <w:rFonts w:ascii="Times New Roman" w:eastAsia="仿宋_GB2312" w:hAnsi="Times New Roman"/>
          <w:color w:val="000000" w:themeColor="text1"/>
        </w:rPr>
        <w:t>）追减年初调入一般公共预算</w:t>
      </w:r>
      <w:r>
        <w:rPr>
          <w:rFonts w:ascii="Times New Roman" w:eastAsia="仿宋_GB2312" w:hAnsi="Times New Roman"/>
          <w:color w:val="000000" w:themeColor="text1"/>
        </w:rPr>
        <w:t>12,684</w:t>
      </w:r>
      <w:r>
        <w:rPr>
          <w:rFonts w:ascii="Times New Roman" w:eastAsia="仿宋_GB2312" w:hAnsi="Times New Roman"/>
          <w:color w:val="000000" w:themeColor="text1"/>
        </w:rPr>
        <w:t>万元。</w:t>
      </w:r>
    </w:p>
    <w:p w:rsidR="00142899" w:rsidRDefault="006E0E02">
      <w:pPr>
        <w:spacing w:line="560" w:lineRule="exact"/>
        <w:ind w:firstLineChars="200" w:firstLine="640"/>
        <w:rPr>
          <w:color w:val="000000" w:themeColor="text1"/>
        </w:rPr>
      </w:pPr>
      <w:r>
        <w:rPr>
          <w:color w:val="000000" w:themeColor="text1"/>
        </w:rPr>
        <w:t>调整明细情况详见</w:t>
      </w:r>
      <w:r>
        <w:rPr>
          <w:b/>
          <w:color w:val="000000" w:themeColor="text1"/>
        </w:rPr>
        <w:t>附件</w:t>
      </w:r>
      <w:r>
        <w:rPr>
          <w:b/>
          <w:color w:val="000000" w:themeColor="text1"/>
        </w:rPr>
        <w:t>3</w:t>
      </w:r>
      <w:r>
        <w:rPr>
          <w:color w:val="000000" w:themeColor="text1"/>
        </w:rPr>
        <w:t>：</w:t>
      </w:r>
      <w:r>
        <w:rPr>
          <w:color w:val="000000" w:themeColor="text1"/>
        </w:rPr>
        <w:t xml:space="preserve"> 2020</w:t>
      </w:r>
      <w:r>
        <w:rPr>
          <w:color w:val="000000" w:themeColor="text1"/>
        </w:rPr>
        <w:t>年地方财政支出追加追减</w:t>
      </w:r>
      <w:r>
        <w:rPr>
          <w:color w:val="000000" w:themeColor="text1"/>
        </w:rPr>
        <w:lastRenderedPageBreak/>
        <w:t>调整表。</w:t>
      </w:r>
    </w:p>
    <w:p w:rsidR="00142899" w:rsidRDefault="006E0E02">
      <w:pPr>
        <w:spacing w:line="560" w:lineRule="exact"/>
        <w:ind w:firstLineChars="200" w:firstLine="640"/>
        <w:rPr>
          <w:rFonts w:ascii="黑体" w:eastAsia="黑体" w:hAnsi="黑体"/>
          <w:color w:val="000000" w:themeColor="text1"/>
          <w:szCs w:val="32"/>
        </w:rPr>
      </w:pPr>
      <w:r>
        <w:rPr>
          <w:rFonts w:ascii="黑体" w:eastAsia="黑体" w:hAnsi="黑体"/>
          <w:color w:val="000000" w:themeColor="text1"/>
          <w:szCs w:val="32"/>
        </w:rPr>
        <w:t>四、调整后的地方财政收支平衡情况</w:t>
      </w:r>
    </w:p>
    <w:p w:rsidR="00142899" w:rsidRDefault="006E0E02">
      <w:pPr>
        <w:spacing w:line="560" w:lineRule="exact"/>
        <w:ind w:firstLineChars="200" w:firstLine="608"/>
        <w:rPr>
          <w:color w:val="000000" w:themeColor="text1"/>
          <w:spacing w:val="-8"/>
          <w:szCs w:val="32"/>
        </w:rPr>
      </w:pPr>
      <w:r>
        <w:rPr>
          <w:color w:val="000000" w:themeColor="text1"/>
          <w:spacing w:val="-8"/>
          <w:szCs w:val="32"/>
        </w:rPr>
        <w:t>2020</w:t>
      </w:r>
      <w:r>
        <w:rPr>
          <w:color w:val="000000" w:themeColor="text1"/>
          <w:spacing w:val="-8"/>
          <w:szCs w:val="32"/>
        </w:rPr>
        <w:t>年地方财政预算调整后，一般公共预算</w:t>
      </w:r>
      <w:r>
        <w:rPr>
          <w:b/>
          <w:color w:val="000000" w:themeColor="text1"/>
          <w:spacing w:val="-8"/>
          <w:szCs w:val="32"/>
        </w:rPr>
        <w:t>收入合计</w:t>
      </w:r>
      <w:r>
        <w:rPr>
          <w:rFonts w:hint="eastAsia"/>
          <w:color w:val="000000" w:themeColor="text1"/>
          <w:spacing w:val="-8"/>
          <w:szCs w:val="32"/>
        </w:rPr>
        <w:t>223,189</w:t>
      </w:r>
      <w:r>
        <w:rPr>
          <w:color w:val="000000" w:themeColor="text1"/>
          <w:spacing w:val="-8"/>
          <w:szCs w:val="32"/>
        </w:rPr>
        <w:t>万元，其中：</w:t>
      </w:r>
      <w:r>
        <w:rPr>
          <w:color w:val="000000" w:themeColor="text1"/>
        </w:rPr>
        <w:t>县级财政</w:t>
      </w:r>
      <w:r>
        <w:rPr>
          <w:color w:val="000000" w:themeColor="text1"/>
          <w:spacing w:val="-8"/>
          <w:szCs w:val="32"/>
        </w:rPr>
        <w:t>预算收入</w:t>
      </w:r>
      <w:r>
        <w:rPr>
          <w:color w:val="000000" w:themeColor="text1"/>
          <w:spacing w:val="-8"/>
          <w:szCs w:val="32"/>
        </w:rPr>
        <w:t>49,846</w:t>
      </w:r>
      <w:r>
        <w:rPr>
          <w:color w:val="000000" w:themeColor="text1"/>
          <w:spacing w:val="-8"/>
          <w:szCs w:val="32"/>
        </w:rPr>
        <w:t>万元；上级补助收入</w:t>
      </w:r>
      <w:r>
        <w:rPr>
          <w:color w:val="000000" w:themeColor="text1"/>
          <w:spacing w:val="-8"/>
          <w:szCs w:val="32"/>
        </w:rPr>
        <w:t>149,425</w:t>
      </w:r>
      <w:r>
        <w:rPr>
          <w:color w:val="000000" w:themeColor="text1"/>
          <w:spacing w:val="-8"/>
          <w:szCs w:val="32"/>
        </w:rPr>
        <w:t>万元；调入预算稳定调节基金</w:t>
      </w:r>
      <w:r>
        <w:rPr>
          <w:color w:val="000000" w:themeColor="text1"/>
          <w:spacing w:val="-8"/>
          <w:szCs w:val="32"/>
        </w:rPr>
        <w:t>336</w:t>
      </w:r>
      <w:r>
        <w:rPr>
          <w:color w:val="000000" w:themeColor="text1"/>
          <w:spacing w:val="-8"/>
          <w:szCs w:val="32"/>
        </w:rPr>
        <w:t>万元；调入资金</w:t>
      </w:r>
      <w:r>
        <w:rPr>
          <w:rFonts w:hint="eastAsia"/>
          <w:color w:val="000000" w:themeColor="text1"/>
          <w:spacing w:val="-8"/>
          <w:szCs w:val="32"/>
        </w:rPr>
        <w:t>29,831</w:t>
      </w:r>
      <w:r>
        <w:rPr>
          <w:color w:val="000000" w:themeColor="text1"/>
          <w:spacing w:val="-8"/>
          <w:szCs w:val="32"/>
        </w:rPr>
        <w:t>万元</w:t>
      </w:r>
      <w:r>
        <w:rPr>
          <w:rFonts w:hint="eastAsia"/>
          <w:color w:val="000000" w:themeColor="text1"/>
          <w:spacing w:val="-8"/>
          <w:szCs w:val="32"/>
        </w:rPr>
        <w:t>；上解支出</w:t>
      </w:r>
      <w:r>
        <w:rPr>
          <w:rFonts w:hint="eastAsia"/>
          <w:color w:val="000000" w:themeColor="text1"/>
          <w:spacing w:val="-8"/>
          <w:szCs w:val="32"/>
        </w:rPr>
        <w:t>6,249</w:t>
      </w:r>
      <w:r>
        <w:rPr>
          <w:rFonts w:hint="eastAsia"/>
          <w:color w:val="000000" w:themeColor="text1"/>
          <w:spacing w:val="-8"/>
          <w:szCs w:val="32"/>
        </w:rPr>
        <w:t>万元</w:t>
      </w:r>
      <w:r>
        <w:rPr>
          <w:color w:val="000000" w:themeColor="text1"/>
          <w:spacing w:val="-8"/>
          <w:szCs w:val="32"/>
        </w:rPr>
        <w:t>。一般公共预算</w:t>
      </w:r>
      <w:r>
        <w:rPr>
          <w:b/>
          <w:color w:val="000000" w:themeColor="text1"/>
          <w:spacing w:val="-8"/>
          <w:szCs w:val="32"/>
        </w:rPr>
        <w:t>支出合计</w:t>
      </w:r>
      <w:r>
        <w:rPr>
          <w:color w:val="000000" w:themeColor="text1"/>
          <w:spacing w:val="-8"/>
          <w:szCs w:val="32"/>
        </w:rPr>
        <w:t>248,</w:t>
      </w:r>
      <w:r>
        <w:rPr>
          <w:rFonts w:hint="eastAsia"/>
          <w:color w:val="000000" w:themeColor="text1"/>
          <w:spacing w:val="-8"/>
          <w:szCs w:val="32"/>
        </w:rPr>
        <w:t>195</w:t>
      </w:r>
      <w:r>
        <w:rPr>
          <w:color w:val="000000" w:themeColor="text1"/>
          <w:spacing w:val="-8"/>
          <w:szCs w:val="32"/>
        </w:rPr>
        <w:t>万元</w:t>
      </w:r>
      <w:r>
        <w:rPr>
          <w:rFonts w:hint="eastAsia"/>
          <w:color w:val="000000" w:themeColor="text1"/>
          <w:spacing w:val="-8"/>
          <w:szCs w:val="32"/>
        </w:rPr>
        <w:t>。</w:t>
      </w:r>
      <w:r>
        <w:rPr>
          <w:color w:val="000000" w:themeColor="text1"/>
          <w:spacing w:val="-8"/>
          <w:szCs w:val="32"/>
        </w:rPr>
        <w:t>收支相抵，一般公共预算收支</w:t>
      </w:r>
      <w:r>
        <w:rPr>
          <w:b/>
          <w:color w:val="000000" w:themeColor="text1"/>
          <w:spacing w:val="-8"/>
          <w:szCs w:val="32"/>
        </w:rPr>
        <w:t>预计缺口</w:t>
      </w:r>
      <w:r>
        <w:rPr>
          <w:rFonts w:hint="eastAsia"/>
          <w:color w:val="000000" w:themeColor="text1"/>
          <w:spacing w:val="-8"/>
          <w:szCs w:val="32"/>
        </w:rPr>
        <w:t>25,006</w:t>
      </w:r>
      <w:r>
        <w:rPr>
          <w:color w:val="000000" w:themeColor="text1"/>
          <w:spacing w:val="-8"/>
          <w:szCs w:val="32"/>
        </w:rPr>
        <w:t>万元。</w:t>
      </w:r>
    </w:p>
    <w:p w:rsidR="00142899" w:rsidRDefault="006E0E02">
      <w:pPr>
        <w:spacing w:line="560" w:lineRule="exact"/>
        <w:ind w:firstLineChars="200" w:firstLine="608"/>
        <w:rPr>
          <w:color w:val="000000" w:themeColor="text1"/>
        </w:rPr>
      </w:pPr>
      <w:r>
        <w:rPr>
          <w:color w:val="000000" w:themeColor="text1"/>
          <w:spacing w:val="-8"/>
          <w:szCs w:val="32"/>
        </w:rPr>
        <w:t>政府性基金预算</w:t>
      </w:r>
      <w:r>
        <w:rPr>
          <w:b/>
          <w:color w:val="000000" w:themeColor="text1"/>
          <w:spacing w:val="-8"/>
          <w:szCs w:val="32"/>
        </w:rPr>
        <w:t>收入</w:t>
      </w:r>
      <w:r>
        <w:rPr>
          <w:rFonts w:hint="eastAsia"/>
          <w:b/>
          <w:color w:val="000000" w:themeColor="text1"/>
          <w:spacing w:val="-8"/>
          <w:szCs w:val="32"/>
        </w:rPr>
        <w:t>合计</w:t>
      </w:r>
      <w:r>
        <w:rPr>
          <w:color w:val="000000" w:themeColor="text1"/>
          <w:spacing w:val="-8"/>
          <w:szCs w:val="32"/>
        </w:rPr>
        <w:t>49,704</w:t>
      </w:r>
      <w:r>
        <w:rPr>
          <w:color w:val="000000" w:themeColor="text1"/>
          <w:spacing w:val="-8"/>
          <w:szCs w:val="32"/>
        </w:rPr>
        <w:t>万元，其中：政府性基金预算收入</w:t>
      </w:r>
      <w:r>
        <w:rPr>
          <w:color w:val="000000" w:themeColor="text1"/>
          <w:spacing w:val="-8"/>
          <w:szCs w:val="32"/>
        </w:rPr>
        <w:t>15,211</w:t>
      </w:r>
      <w:r>
        <w:rPr>
          <w:color w:val="000000" w:themeColor="text1"/>
          <w:spacing w:val="-8"/>
          <w:szCs w:val="32"/>
        </w:rPr>
        <w:t>万元；地方政府专项债务收入</w:t>
      </w:r>
      <w:r>
        <w:rPr>
          <w:color w:val="000000" w:themeColor="text1"/>
          <w:spacing w:val="-8"/>
          <w:szCs w:val="32"/>
        </w:rPr>
        <w:t>29,000</w:t>
      </w:r>
      <w:r>
        <w:rPr>
          <w:color w:val="000000" w:themeColor="text1"/>
          <w:spacing w:val="-8"/>
          <w:szCs w:val="32"/>
        </w:rPr>
        <w:t>万元；</w:t>
      </w:r>
      <w:r>
        <w:rPr>
          <w:color w:val="000000" w:themeColor="text1"/>
          <w:spacing w:val="-8"/>
          <w:szCs w:val="32"/>
        </w:rPr>
        <w:t>2018</w:t>
      </w:r>
      <w:r>
        <w:rPr>
          <w:color w:val="000000" w:themeColor="text1"/>
          <w:spacing w:val="-8"/>
          <w:szCs w:val="32"/>
        </w:rPr>
        <w:t>年原</w:t>
      </w:r>
      <w:r>
        <w:rPr>
          <w:color w:val="000000" w:themeColor="text1"/>
          <w:spacing w:val="-8"/>
          <w:szCs w:val="32"/>
        </w:rPr>
        <w:t>“</w:t>
      </w:r>
      <w:r>
        <w:rPr>
          <w:color w:val="000000" w:themeColor="text1"/>
          <w:spacing w:val="-8"/>
          <w:szCs w:val="32"/>
        </w:rPr>
        <w:t>两区</w:t>
      </w:r>
      <w:r>
        <w:rPr>
          <w:color w:val="000000" w:themeColor="text1"/>
          <w:spacing w:val="-8"/>
          <w:szCs w:val="32"/>
        </w:rPr>
        <w:t>”</w:t>
      </w:r>
      <w:r>
        <w:rPr>
          <w:color w:val="000000" w:themeColor="text1"/>
          <w:spacing w:val="-8"/>
          <w:szCs w:val="32"/>
        </w:rPr>
        <w:t>基金结转</w:t>
      </w:r>
      <w:r>
        <w:rPr>
          <w:color w:val="000000" w:themeColor="text1"/>
          <w:spacing w:val="-8"/>
          <w:szCs w:val="32"/>
        </w:rPr>
        <w:t>5,493</w:t>
      </w:r>
      <w:r>
        <w:rPr>
          <w:color w:val="000000" w:themeColor="text1"/>
          <w:spacing w:val="-8"/>
          <w:szCs w:val="32"/>
        </w:rPr>
        <w:t>万元。政府性基金预算</w:t>
      </w:r>
      <w:r>
        <w:rPr>
          <w:b/>
          <w:color w:val="000000" w:themeColor="text1"/>
          <w:spacing w:val="-8"/>
          <w:szCs w:val="32"/>
        </w:rPr>
        <w:t>支出合计</w:t>
      </w:r>
      <w:r>
        <w:rPr>
          <w:color w:val="000000" w:themeColor="text1"/>
          <w:spacing w:val="-8"/>
          <w:szCs w:val="32"/>
        </w:rPr>
        <w:t>49,704</w:t>
      </w:r>
      <w:r>
        <w:rPr>
          <w:color w:val="000000" w:themeColor="text1"/>
          <w:spacing w:val="-8"/>
          <w:szCs w:val="32"/>
        </w:rPr>
        <w:t>万元，其中：政府性基金预算支出</w:t>
      </w:r>
      <w:r>
        <w:rPr>
          <w:color w:val="000000" w:themeColor="text1"/>
          <w:spacing w:val="-8"/>
          <w:szCs w:val="32"/>
        </w:rPr>
        <w:t>7,895</w:t>
      </w:r>
      <w:r>
        <w:rPr>
          <w:color w:val="000000" w:themeColor="text1"/>
          <w:spacing w:val="-8"/>
          <w:szCs w:val="32"/>
        </w:rPr>
        <w:t>万元；地方政府专项债务转贷支出</w:t>
      </w:r>
      <w:r>
        <w:rPr>
          <w:color w:val="000000" w:themeColor="text1"/>
          <w:spacing w:val="-8"/>
          <w:szCs w:val="32"/>
        </w:rPr>
        <w:t>29,000</w:t>
      </w:r>
      <w:r>
        <w:rPr>
          <w:color w:val="000000" w:themeColor="text1"/>
          <w:spacing w:val="-8"/>
          <w:szCs w:val="32"/>
        </w:rPr>
        <w:t>万元；</w:t>
      </w:r>
      <w:r>
        <w:rPr>
          <w:color w:val="000000" w:themeColor="text1"/>
        </w:rPr>
        <w:t>2018</w:t>
      </w:r>
      <w:r>
        <w:rPr>
          <w:color w:val="000000" w:themeColor="text1"/>
        </w:rPr>
        <w:t>年原两区基金结转支出</w:t>
      </w:r>
      <w:r>
        <w:rPr>
          <w:color w:val="000000" w:themeColor="text1"/>
        </w:rPr>
        <w:t>5,493</w:t>
      </w:r>
      <w:r>
        <w:rPr>
          <w:color w:val="000000" w:themeColor="text1"/>
        </w:rPr>
        <w:t>万元；</w:t>
      </w:r>
      <w:r>
        <w:rPr>
          <w:color w:val="000000" w:themeColor="text1"/>
          <w:spacing w:val="-8"/>
          <w:szCs w:val="32"/>
        </w:rPr>
        <w:t>政府性基金预算调出</w:t>
      </w:r>
      <w:r>
        <w:rPr>
          <w:color w:val="000000" w:themeColor="text1"/>
          <w:spacing w:val="-8"/>
          <w:szCs w:val="32"/>
        </w:rPr>
        <w:t>7,316</w:t>
      </w:r>
      <w:r>
        <w:rPr>
          <w:color w:val="000000" w:themeColor="text1"/>
          <w:spacing w:val="-8"/>
          <w:szCs w:val="32"/>
        </w:rPr>
        <w:t>万元。收支相抵，政府性基金预算</w:t>
      </w:r>
      <w:r>
        <w:rPr>
          <w:b/>
          <w:color w:val="000000" w:themeColor="text1"/>
          <w:spacing w:val="-8"/>
          <w:szCs w:val="32"/>
        </w:rPr>
        <w:t>收支平衡</w:t>
      </w:r>
      <w:r>
        <w:rPr>
          <w:color w:val="000000" w:themeColor="text1"/>
          <w:spacing w:val="-8"/>
          <w:szCs w:val="32"/>
        </w:rPr>
        <w:t>。</w:t>
      </w:r>
    </w:p>
    <w:p w:rsidR="00142899" w:rsidRDefault="006E0E02">
      <w:pPr>
        <w:spacing w:line="560" w:lineRule="exact"/>
        <w:ind w:firstLineChars="200" w:firstLine="608"/>
        <w:rPr>
          <w:color w:val="000000" w:themeColor="text1"/>
          <w:spacing w:val="-8"/>
          <w:szCs w:val="32"/>
        </w:rPr>
      </w:pPr>
      <w:r>
        <w:rPr>
          <w:color w:val="000000" w:themeColor="text1"/>
          <w:spacing w:val="-8"/>
          <w:szCs w:val="32"/>
        </w:rPr>
        <w:t>国有资本经营预算</w:t>
      </w:r>
      <w:r>
        <w:rPr>
          <w:b/>
          <w:color w:val="000000" w:themeColor="text1"/>
          <w:spacing w:val="-8"/>
          <w:szCs w:val="32"/>
        </w:rPr>
        <w:t>收入</w:t>
      </w:r>
      <w:r>
        <w:rPr>
          <w:rFonts w:hint="eastAsia"/>
          <w:color w:val="000000" w:themeColor="text1"/>
          <w:spacing w:val="-8"/>
          <w:szCs w:val="32"/>
        </w:rPr>
        <w:t>0</w:t>
      </w:r>
      <w:r>
        <w:rPr>
          <w:color w:val="000000" w:themeColor="text1"/>
          <w:spacing w:val="-8"/>
          <w:szCs w:val="32"/>
        </w:rPr>
        <w:t>万元，国有资本经营预算</w:t>
      </w:r>
      <w:r>
        <w:rPr>
          <w:b/>
          <w:color w:val="000000" w:themeColor="text1"/>
          <w:spacing w:val="-8"/>
          <w:szCs w:val="32"/>
        </w:rPr>
        <w:t>调出</w:t>
      </w:r>
      <w:r>
        <w:rPr>
          <w:rFonts w:hint="eastAsia"/>
          <w:color w:val="000000" w:themeColor="text1"/>
          <w:spacing w:val="-8"/>
          <w:szCs w:val="32"/>
        </w:rPr>
        <w:t>0</w:t>
      </w:r>
      <w:r>
        <w:rPr>
          <w:color w:val="000000" w:themeColor="text1"/>
          <w:spacing w:val="-8"/>
          <w:szCs w:val="32"/>
        </w:rPr>
        <w:t>万元，收支相抵，国有资本经营预算</w:t>
      </w:r>
      <w:r>
        <w:rPr>
          <w:b/>
          <w:color w:val="000000" w:themeColor="text1"/>
          <w:spacing w:val="-8"/>
          <w:szCs w:val="32"/>
        </w:rPr>
        <w:t>收支平衡</w:t>
      </w:r>
      <w:r>
        <w:rPr>
          <w:color w:val="000000" w:themeColor="text1"/>
          <w:spacing w:val="-8"/>
          <w:szCs w:val="32"/>
        </w:rPr>
        <w:t>。</w:t>
      </w:r>
    </w:p>
    <w:p w:rsidR="00142899" w:rsidRDefault="006E0E02">
      <w:pPr>
        <w:spacing w:line="560" w:lineRule="exact"/>
        <w:ind w:firstLineChars="200" w:firstLine="608"/>
        <w:rPr>
          <w:color w:val="000000" w:themeColor="text1"/>
          <w:spacing w:val="-8"/>
          <w:szCs w:val="32"/>
        </w:rPr>
      </w:pPr>
      <w:r>
        <w:rPr>
          <w:color w:val="000000" w:themeColor="text1"/>
          <w:spacing w:val="-8"/>
          <w:szCs w:val="32"/>
        </w:rPr>
        <w:t>收支相抵，</w:t>
      </w:r>
      <w:r>
        <w:rPr>
          <w:color w:val="000000" w:themeColor="text1"/>
          <w:spacing w:val="-8"/>
          <w:szCs w:val="32"/>
        </w:rPr>
        <w:t>2020</w:t>
      </w:r>
      <w:r>
        <w:rPr>
          <w:color w:val="000000" w:themeColor="text1"/>
          <w:spacing w:val="-8"/>
          <w:szCs w:val="32"/>
        </w:rPr>
        <w:t>年我县财政收支预计缺口</w:t>
      </w:r>
      <w:r>
        <w:rPr>
          <w:rFonts w:hint="eastAsia"/>
          <w:color w:val="000000" w:themeColor="text1"/>
          <w:spacing w:val="-8"/>
          <w:szCs w:val="32"/>
        </w:rPr>
        <w:t>25,006</w:t>
      </w:r>
      <w:r>
        <w:rPr>
          <w:color w:val="000000" w:themeColor="text1"/>
          <w:spacing w:val="-8"/>
          <w:szCs w:val="32"/>
        </w:rPr>
        <w:t>万元，根据《预算法》第十二条规定，</w:t>
      </w:r>
      <w:r>
        <w:rPr>
          <w:szCs w:val="32"/>
        </w:rPr>
        <w:t>通过压缩非刚性支出，政府专项债券收益及</w:t>
      </w:r>
      <w:r>
        <w:rPr>
          <w:rFonts w:hint="eastAsia"/>
          <w:szCs w:val="32"/>
        </w:rPr>
        <w:t>土地跨省（含省内）交易（目前正在报省厅批准</w:t>
      </w:r>
      <w:r>
        <w:rPr>
          <w:rFonts w:hint="eastAsia"/>
          <w:szCs w:val="32"/>
        </w:rPr>
        <w:t>6</w:t>
      </w:r>
      <w:r>
        <w:rPr>
          <w:rFonts w:hint="eastAsia"/>
          <w:szCs w:val="32"/>
        </w:rPr>
        <w:t>个项目，面积约</w:t>
      </w:r>
      <w:r>
        <w:rPr>
          <w:rFonts w:hint="eastAsia"/>
          <w:szCs w:val="32"/>
        </w:rPr>
        <w:t>2500</w:t>
      </w:r>
      <w:r>
        <w:rPr>
          <w:rFonts w:hint="eastAsia"/>
          <w:szCs w:val="32"/>
        </w:rPr>
        <w:t>亩，准备编制中屏镇和汤郎乡</w:t>
      </w:r>
      <w:r>
        <w:rPr>
          <w:rFonts w:hint="eastAsia"/>
          <w:szCs w:val="32"/>
        </w:rPr>
        <w:t>2</w:t>
      </w:r>
      <w:r>
        <w:rPr>
          <w:rFonts w:hint="eastAsia"/>
          <w:szCs w:val="32"/>
        </w:rPr>
        <w:t>个项目面积约</w:t>
      </w:r>
      <w:r>
        <w:rPr>
          <w:rFonts w:hint="eastAsia"/>
          <w:szCs w:val="32"/>
        </w:rPr>
        <w:t>500</w:t>
      </w:r>
      <w:r>
        <w:rPr>
          <w:rFonts w:hint="eastAsia"/>
          <w:szCs w:val="32"/>
        </w:rPr>
        <w:t>亩，共计约</w:t>
      </w:r>
      <w:r>
        <w:rPr>
          <w:rFonts w:hint="eastAsia"/>
          <w:szCs w:val="32"/>
        </w:rPr>
        <w:t>3000</w:t>
      </w:r>
      <w:r>
        <w:rPr>
          <w:rFonts w:hint="eastAsia"/>
          <w:szCs w:val="32"/>
        </w:rPr>
        <w:t>亩）近年完成，以实现预算跨年度平衡。</w:t>
      </w:r>
    </w:p>
    <w:p w:rsidR="00142899" w:rsidRDefault="006E0E02">
      <w:pPr>
        <w:spacing w:line="560" w:lineRule="exact"/>
        <w:ind w:firstLineChars="200" w:firstLine="640"/>
        <w:rPr>
          <w:color w:val="000000" w:themeColor="text1"/>
          <w:spacing w:val="-8"/>
          <w:szCs w:val="32"/>
        </w:rPr>
      </w:pPr>
      <w:r>
        <w:rPr>
          <w:color w:val="000000" w:themeColor="text1"/>
        </w:rPr>
        <w:t>调整明细情况见</w:t>
      </w:r>
      <w:r>
        <w:rPr>
          <w:b/>
          <w:color w:val="000000" w:themeColor="text1"/>
        </w:rPr>
        <w:t>附件</w:t>
      </w:r>
      <w:r>
        <w:rPr>
          <w:b/>
          <w:color w:val="000000" w:themeColor="text1"/>
        </w:rPr>
        <w:t xml:space="preserve">4: </w:t>
      </w:r>
      <w:r>
        <w:rPr>
          <w:color w:val="000000" w:themeColor="text1"/>
        </w:rPr>
        <w:t>2020</w:t>
      </w:r>
      <w:r>
        <w:rPr>
          <w:color w:val="000000" w:themeColor="text1"/>
        </w:rPr>
        <w:t>年度地方财政预算收支平衡调整表。</w:t>
      </w:r>
      <w:r>
        <w:rPr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142899" w:rsidRDefault="006E0E02">
      <w:pPr>
        <w:spacing w:line="560" w:lineRule="exact"/>
        <w:ind w:firstLineChars="200" w:firstLine="640"/>
        <w:rPr>
          <w:color w:val="000000" w:themeColor="text1"/>
          <w:szCs w:val="21"/>
        </w:rPr>
      </w:pPr>
      <w:r>
        <w:rPr>
          <w:color w:val="000000" w:themeColor="text1"/>
        </w:rPr>
        <w:t>我县</w:t>
      </w:r>
      <w:r>
        <w:rPr>
          <w:color w:val="000000" w:themeColor="text1"/>
        </w:rPr>
        <w:t>2020</w:t>
      </w:r>
      <w:r>
        <w:rPr>
          <w:color w:val="000000" w:themeColor="text1"/>
        </w:rPr>
        <w:t>年地方财政预算调整是在分析落实减税降费政策以及</w:t>
      </w:r>
      <w:r>
        <w:rPr>
          <w:color w:val="000000" w:themeColor="text1"/>
          <w:szCs w:val="32"/>
        </w:rPr>
        <w:t>新冠肺炎疫情等因素影响，经济下行压力持续加大，财政收</w:t>
      </w:r>
      <w:r>
        <w:rPr>
          <w:color w:val="000000" w:themeColor="text1"/>
          <w:szCs w:val="32"/>
        </w:rPr>
        <w:lastRenderedPageBreak/>
        <w:t>支矛盾进一步加剧，落实</w:t>
      </w:r>
      <w:r>
        <w:rPr>
          <w:color w:val="000000" w:themeColor="text1"/>
          <w:szCs w:val="32"/>
        </w:rPr>
        <w:t>“</w:t>
      </w:r>
      <w:r>
        <w:rPr>
          <w:color w:val="000000" w:themeColor="text1"/>
          <w:szCs w:val="32"/>
        </w:rPr>
        <w:t>六稳</w:t>
      </w:r>
      <w:r>
        <w:rPr>
          <w:color w:val="000000" w:themeColor="text1"/>
          <w:szCs w:val="32"/>
        </w:rPr>
        <w:t>”“</w:t>
      </w:r>
      <w:r>
        <w:rPr>
          <w:color w:val="000000" w:themeColor="text1"/>
          <w:szCs w:val="32"/>
        </w:rPr>
        <w:t>六保</w:t>
      </w:r>
      <w:r>
        <w:rPr>
          <w:color w:val="000000" w:themeColor="text1"/>
          <w:szCs w:val="32"/>
        </w:rPr>
        <w:t>”</w:t>
      </w:r>
      <w:r>
        <w:rPr>
          <w:color w:val="000000" w:themeColor="text1"/>
          <w:szCs w:val="32"/>
        </w:rPr>
        <w:t>更加突出</w:t>
      </w:r>
      <w:r>
        <w:rPr>
          <w:color w:val="000000" w:themeColor="text1"/>
        </w:rPr>
        <w:t>的财税形势下进行的，全县各级各部门以及全体财税干部实事求是、积极保障，为争取完成今年的预算收支任务付出了艰苦的努力，但</w:t>
      </w:r>
      <w:r>
        <w:rPr>
          <w:color w:val="000000" w:themeColor="text1"/>
          <w:szCs w:val="21"/>
        </w:rPr>
        <w:t>财政收支矛盾仍然突出，任务十分艰巨。</w:t>
      </w:r>
    </w:p>
    <w:p w:rsidR="00142899" w:rsidRDefault="006E0E02">
      <w:pPr>
        <w:pStyle w:val="1"/>
        <w:spacing w:line="560" w:lineRule="exact"/>
        <w:ind w:firstLine="640"/>
        <w:rPr>
          <w:rFonts w:ascii="Times New Roman" w:eastAsia="仿宋_GB2312" w:hAnsi="Times New Roman"/>
          <w:color w:val="000000" w:themeColor="text1"/>
        </w:rPr>
      </w:pPr>
      <w:r>
        <w:rPr>
          <w:rFonts w:ascii="Times New Roman" w:eastAsia="仿宋_GB2312" w:hAnsi="Times New Roman"/>
          <w:color w:val="000000" w:themeColor="text1"/>
        </w:rPr>
        <w:t>为</w:t>
      </w:r>
      <w:r w:rsidR="002C3BEC">
        <w:rPr>
          <w:rFonts w:ascii="Times New Roman" w:eastAsia="仿宋_GB2312" w:hAnsi="Times New Roman" w:hint="eastAsia"/>
          <w:color w:val="000000" w:themeColor="text1"/>
        </w:rPr>
        <w:t>实现</w:t>
      </w:r>
      <w:r>
        <w:rPr>
          <w:rFonts w:ascii="Times New Roman" w:eastAsia="仿宋_GB2312" w:hAnsi="Times New Roman"/>
          <w:color w:val="000000" w:themeColor="text1"/>
        </w:rPr>
        <w:t>财政收支平衡，</w:t>
      </w:r>
      <w:r>
        <w:rPr>
          <w:rFonts w:ascii="Times New Roman" w:eastAsia="仿宋_GB2312" w:hAnsi="Times New Roman"/>
          <w:b/>
          <w:color w:val="000000" w:themeColor="text1"/>
        </w:rPr>
        <w:t>一是</w:t>
      </w:r>
      <w:r>
        <w:rPr>
          <w:rFonts w:ascii="Times New Roman" w:eastAsia="仿宋_GB2312" w:hAnsi="Times New Roman"/>
          <w:color w:val="000000" w:themeColor="text1"/>
          <w:szCs w:val="21"/>
        </w:rPr>
        <w:t>实施零基预算管理，一切从实际需要与可能出发，逐项审议预算年度内各项支出内容的必要性、合理性及其开支标准，打破基数概念和支出固化格局，结合财力状况，轻重缓急、实际需求、绩效情况等，在综合平衡的基础上编制政府预算。</w:t>
      </w:r>
      <w:r>
        <w:rPr>
          <w:rFonts w:ascii="Times New Roman" w:eastAsia="仿宋_GB2312" w:hAnsi="Times New Roman"/>
          <w:b/>
          <w:color w:val="000000" w:themeColor="text1"/>
          <w:szCs w:val="21"/>
        </w:rPr>
        <w:t>二是</w:t>
      </w:r>
      <w:r>
        <w:rPr>
          <w:rFonts w:ascii="Times New Roman" w:eastAsia="仿宋_GB2312" w:hAnsi="Times New Roman"/>
          <w:color w:val="000000" w:themeColor="text1"/>
        </w:rPr>
        <w:t>从紧从严抓好年度预算执行，严把支出预算关口，硬化预算约束，进一步压减一般性支出和非重点非刚性支出，细化压减任务或标准，督促部门严格落实过紧日子要求。</w:t>
      </w:r>
      <w:r>
        <w:rPr>
          <w:rFonts w:ascii="Times New Roman" w:eastAsia="仿宋_GB2312" w:hAnsi="Times New Roman"/>
          <w:b/>
          <w:color w:val="000000" w:themeColor="text1"/>
        </w:rPr>
        <w:t>三是</w:t>
      </w:r>
      <w:r>
        <w:rPr>
          <w:rFonts w:ascii="Times New Roman" w:eastAsia="仿宋_GB2312" w:hAnsi="Times New Roman"/>
          <w:color w:val="000000" w:themeColor="text1"/>
        </w:rPr>
        <w:t>财政预算工作</w:t>
      </w:r>
      <w:r>
        <w:rPr>
          <w:rFonts w:ascii="Times New Roman" w:eastAsia="仿宋_GB2312" w:hAnsi="Times New Roman" w:hint="eastAsia"/>
          <w:color w:val="000000" w:themeColor="text1"/>
        </w:rPr>
        <w:t>需</w:t>
      </w:r>
      <w:r>
        <w:rPr>
          <w:rFonts w:ascii="Times New Roman" w:eastAsia="仿宋_GB2312" w:hAnsi="Times New Roman"/>
          <w:color w:val="000000" w:themeColor="text1"/>
        </w:rPr>
        <w:t>在县委县政府的坚强领导和县人大的依法监督下，开拓进取、扎实工作，认真测算全县收入总量、评估增长潜力，合理确定财政收入及增幅目标，科学合理统筹好财力，严格按照</w:t>
      </w:r>
      <w:r>
        <w:rPr>
          <w:rFonts w:ascii="Times New Roman" w:eastAsia="仿宋_GB2312" w:hAnsi="Times New Roman"/>
          <w:color w:val="000000" w:themeColor="text1"/>
        </w:rPr>
        <w:t>“</w:t>
      </w:r>
      <w:r>
        <w:rPr>
          <w:rFonts w:ascii="Times New Roman" w:eastAsia="仿宋_GB2312" w:hAnsi="Times New Roman"/>
          <w:color w:val="000000" w:themeColor="text1"/>
        </w:rPr>
        <w:t>先保工资、保运转、保基本民生，再保其他方面支出</w:t>
      </w:r>
      <w:r>
        <w:rPr>
          <w:rFonts w:ascii="Times New Roman" w:eastAsia="仿宋_GB2312" w:hAnsi="Times New Roman"/>
          <w:color w:val="000000" w:themeColor="text1"/>
        </w:rPr>
        <w:t>”</w:t>
      </w:r>
      <w:r>
        <w:rPr>
          <w:rFonts w:ascii="Times New Roman" w:eastAsia="仿宋_GB2312" w:hAnsi="Times New Roman"/>
          <w:color w:val="000000" w:themeColor="text1"/>
        </w:rPr>
        <w:t>的顺序安排支出，为全县经济平稳健康发展和巩固脱贫成效做出积极贡献。</w:t>
      </w:r>
    </w:p>
    <w:p w:rsidR="00142899" w:rsidRDefault="00142899">
      <w:pPr>
        <w:spacing w:line="560" w:lineRule="exact"/>
        <w:ind w:firstLineChars="200" w:firstLine="640"/>
        <w:rPr>
          <w:color w:val="000000" w:themeColor="text1"/>
        </w:rPr>
      </w:pPr>
    </w:p>
    <w:p w:rsidR="00142899" w:rsidRDefault="00142899">
      <w:pPr>
        <w:spacing w:line="560" w:lineRule="exact"/>
        <w:ind w:firstLineChars="200" w:firstLine="640"/>
        <w:rPr>
          <w:color w:val="000000" w:themeColor="text1"/>
        </w:rPr>
      </w:pPr>
    </w:p>
    <w:p w:rsidR="00142899" w:rsidRDefault="006E0E02" w:rsidP="002C3BEC">
      <w:pPr>
        <w:spacing w:line="560" w:lineRule="exact"/>
        <w:ind w:firstLineChars="200" w:firstLine="611"/>
        <w:rPr>
          <w:color w:val="000000" w:themeColor="text1"/>
        </w:rPr>
      </w:pPr>
      <w:r>
        <w:rPr>
          <w:rFonts w:eastAsia="仿宋" w:hAnsi="仿宋"/>
          <w:b/>
          <w:color w:val="000000" w:themeColor="text1"/>
          <w:spacing w:val="-8"/>
          <w:szCs w:val="32"/>
        </w:rPr>
        <w:t>附件：</w:t>
      </w:r>
      <w:r>
        <w:rPr>
          <w:bCs/>
          <w:color w:val="000000" w:themeColor="text1"/>
          <w:spacing w:val="-8"/>
          <w:szCs w:val="32"/>
        </w:rPr>
        <w:t xml:space="preserve">1. </w:t>
      </w:r>
      <w:r>
        <w:rPr>
          <w:color w:val="000000" w:themeColor="text1"/>
        </w:rPr>
        <w:t>2020</w:t>
      </w:r>
      <w:r>
        <w:rPr>
          <w:color w:val="000000" w:themeColor="text1"/>
        </w:rPr>
        <w:t>年地方财政预算收入调整表</w:t>
      </w:r>
    </w:p>
    <w:p w:rsidR="00142899" w:rsidRDefault="006E0E02">
      <w:pPr>
        <w:spacing w:line="560" w:lineRule="exact"/>
        <w:ind w:firstLineChars="500" w:firstLine="1600"/>
        <w:rPr>
          <w:color w:val="000000" w:themeColor="text1"/>
        </w:rPr>
      </w:pPr>
      <w:r>
        <w:rPr>
          <w:color w:val="000000" w:themeColor="text1"/>
        </w:rPr>
        <w:t>2. 2020</w:t>
      </w:r>
      <w:r>
        <w:rPr>
          <w:color w:val="000000" w:themeColor="text1"/>
        </w:rPr>
        <w:t>年地方财政预算财力调整表</w:t>
      </w:r>
      <w:r>
        <w:rPr>
          <w:color w:val="000000" w:themeColor="text1"/>
        </w:rPr>
        <w:t xml:space="preserve">  </w:t>
      </w:r>
    </w:p>
    <w:p w:rsidR="00142899" w:rsidRDefault="006E0E02">
      <w:pPr>
        <w:spacing w:line="560" w:lineRule="exact"/>
        <w:ind w:firstLineChars="500" w:firstLine="1600"/>
        <w:rPr>
          <w:color w:val="000000" w:themeColor="text1"/>
        </w:rPr>
      </w:pPr>
      <w:r>
        <w:rPr>
          <w:color w:val="000000" w:themeColor="text1"/>
        </w:rPr>
        <w:t>3. 2020</w:t>
      </w:r>
      <w:r>
        <w:rPr>
          <w:color w:val="000000" w:themeColor="text1"/>
        </w:rPr>
        <w:t>年地方财政预算追加追减调整表</w:t>
      </w:r>
    </w:p>
    <w:p w:rsidR="00142899" w:rsidRDefault="006E0E02">
      <w:pPr>
        <w:spacing w:line="560" w:lineRule="exact"/>
        <w:ind w:firstLineChars="500" w:firstLine="1600"/>
        <w:rPr>
          <w:color w:val="000000" w:themeColor="text1"/>
        </w:rPr>
      </w:pPr>
      <w:r>
        <w:rPr>
          <w:color w:val="000000" w:themeColor="text1"/>
        </w:rPr>
        <w:t>4. 2020</w:t>
      </w:r>
      <w:r>
        <w:rPr>
          <w:color w:val="000000" w:themeColor="text1"/>
        </w:rPr>
        <w:t>年地方财政预算收支平衡调整表</w:t>
      </w:r>
    </w:p>
    <w:p w:rsidR="00142899" w:rsidRDefault="00142899">
      <w:pPr>
        <w:spacing w:line="560" w:lineRule="exact"/>
        <w:ind w:firstLineChars="200" w:firstLine="640"/>
        <w:rPr>
          <w:rFonts w:ascii="仿宋" w:eastAsia="仿宋" w:hAnsi="仿宋"/>
        </w:rPr>
      </w:pPr>
    </w:p>
    <w:sectPr w:rsidR="00142899" w:rsidSect="00142899">
      <w:headerReference w:type="default" r:id="rId7"/>
      <w:footerReference w:type="even" r:id="rId8"/>
      <w:footerReference w:type="default" r:id="rId9"/>
      <w:pgSz w:w="11906" w:h="16838"/>
      <w:pgMar w:top="1701" w:right="1247" w:bottom="1418" w:left="1588" w:header="851" w:footer="1304" w:gutter="0"/>
      <w:pgNumType w:fmt="decimalFullWidth"/>
      <w:cols w:space="720"/>
      <w:docGrid w:type="linesAndChars" w:linePitch="62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02A" w:rsidRDefault="0062602A" w:rsidP="00142899">
      <w:r>
        <w:separator/>
      </w:r>
    </w:p>
  </w:endnote>
  <w:endnote w:type="continuationSeparator" w:id="1">
    <w:p w:rsidR="0062602A" w:rsidRDefault="0062602A" w:rsidP="001428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899" w:rsidRDefault="00DC737B">
    <w:pPr>
      <w:pStyle w:val="a5"/>
      <w:framePr w:wrap="around" w:vAnchor="text" w:hAnchor="margin" w:xAlign="center" w:y="1"/>
      <w:rPr>
        <w:rStyle w:val="a7"/>
      </w:rPr>
    </w:pPr>
    <w:r>
      <w:fldChar w:fldCharType="begin"/>
    </w:r>
    <w:r w:rsidR="006E0E02">
      <w:rPr>
        <w:rStyle w:val="a7"/>
      </w:rPr>
      <w:instrText xml:space="preserve">PAGE  </w:instrText>
    </w:r>
    <w:r>
      <w:fldChar w:fldCharType="end"/>
    </w:r>
  </w:p>
  <w:p w:rsidR="00142899" w:rsidRDefault="00142899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899" w:rsidRDefault="00DC737B">
    <w:pPr>
      <w:pStyle w:val="a5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type="#_x0000_t202" style="position:absolute;left:0;text-align:left;margin-left:208pt;margin-top:0;width:2in;height:2in;z-index:251658240;mso-wrap-style:none;mso-position-horizontal:outside;mso-position-horizontal-relative:margin" filled="f" stroked="f" strokeweight="1.25pt">
          <v:textbox style="mso-fit-shape-to-text:t" inset="0,0,0,0">
            <w:txbxContent>
              <w:p w:rsidR="00142899" w:rsidRDefault="006E0E02">
                <w:pPr>
                  <w:pStyle w:val="a5"/>
                  <w:rPr>
                    <w:rStyle w:val="a7"/>
                    <w:rFonts w:ascii="宋体" w:eastAsia="宋体" w:hAnsi="宋体"/>
                    <w:sz w:val="28"/>
                    <w:szCs w:val="28"/>
                  </w:rPr>
                </w:pPr>
                <w:r>
                  <w:rPr>
                    <w:rStyle w:val="a7"/>
                    <w:rFonts w:ascii="宋体" w:eastAsia="宋体" w:hAnsi="宋体" w:hint="eastAsia"/>
                    <w:sz w:val="28"/>
                    <w:szCs w:val="28"/>
                  </w:rPr>
                  <w:t>—</w:t>
                </w:r>
                <w:r w:rsidR="00DC737B">
                  <w:rPr>
                    <w:rFonts w:ascii="宋体" w:eastAsia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a7"/>
                    <w:rFonts w:ascii="宋体" w:eastAsia="宋体" w:hAnsi="宋体"/>
                    <w:sz w:val="28"/>
                    <w:szCs w:val="28"/>
                  </w:rPr>
                  <w:instrText xml:space="preserve">PAGE  </w:instrText>
                </w:r>
                <w:r w:rsidR="00DC737B">
                  <w:rPr>
                    <w:rFonts w:ascii="宋体" w:eastAsia="宋体" w:hAnsi="宋体"/>
                    <w:sz w:val="28"/>
                    <w:szCs w:val="28"/>
                  </w:rPr>
                  <w:fldChar w:fldCharType="separate"/>
                </w:r>
                <w:r w:rsidR="00CA1CFA">
                  <w:rPr>
                    <w:rStyle w:val="a7"/>
                    <w:rFonts w:ascii="宋体" w:eastAsia="宋体" w:hAnsi="宋体"/>
                    <w:noProof/>
                    <w:sz w:val="28"/>
                    <w:szCs w:val="28"/>
                  </w:rPr>
                  <w:t>１</w:t>
                </w:r>
                <w:r w:rsidR="00DC737B">
                  <w:rPr>
                    <w:rFonts w:ascii="宋体" w:eastAsia="宋体" w:hAnsi="宋体"/>
                    <w:sz w:val="28"/>
                    <w:szCs w:val="28"/>
                  </w:rPr>
                  <w:fldChar w:fldCharType="end"/>
                </w:r>
                <w:r>
                  <w:rPr>
                    <w:rStyle w:val="a7"/>
                    <w:rFonts w:ascii="宋体" w:eastAsia="宋体" w:hAnsi="宋体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02A" w:rsidRDefault="0062602A" w:rsidP="00142899">
      <w:r>
        <w:separator/>
      </w:r>
    </w:p>
  </w:footnote>
  <w:footnote w:type="continuationSeparator" w:id="1">
    <w:p w:rsidR="0062602A" w:rsidRDefault="0062602A" w:rsidP="001428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899" w:rsidRDefault="00142899">
    <w:pPr>
      <w:pStyle w:val="a6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60"/>
  <w:drawingGridVerticalSpacing w:val="623"/>
  <w:displayHorizontalDrawingGridEvery w:val="0"/>
  <w:characterSpacingControl w:val="compressPunctuation"/>
  <w:doNotValidateAgainstSchema/>
  <w:doNotDemarcateInvalidXml/>
  <w:hdrShapeDefaults>
    <o:shapedefaults v:ext="edit" spidmax="8194"/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41E0"/>
    <w:rsid w:val="00001E78"/>
    <w:rsid w:val="0000301C"/>
    <w:rsid w:val="0000444E"/>
    <w:rsid w:val="000049E9"/>
    <w:rsid w:val="000065D0"/>
    <w:rsid w:val="00006788"/>
    <w:rsid w:val="0001230F"/>
    <w:rsid w:val="00013CD2"/>
    <w:rsid w:val="00013FB1"/>
    <w:rsid w:val="00017946"/>
    <w:rsid w:val="00022469"/>
    <w:rsid w:val="00022C7E"/>
    <w:rsid w:val="0002304D"/>
    <w:rsid w:val="000232DE"/>
    <w:rsid w:val="000237C5"/>
    <w:rsid w:val="00025B0B"/>
    <w:rsid w:val="00025D43"/>
    <w:rsid w:val="00026540"/>
    <w:rsid w:val="000274C1"/>
    <w:rsid w:val="00027815"/>
    <w:rsid w:val="00032428"/>
    <w:rsid w:val="000325F3"/>
    <w:rsid w:val="00032FE3"/>
    <w:rsid w:val="0003440B"/>
    <w:rsid w:val="000349E1"/>
    <w:rsid w:val="00036A24"/>
    <w:rsid w:val="0004246F"/>
    <w:rsid w:val="00043C1C"/>
    <w:rsid w:val="00043C66"/>
    <w:rsid w:val="00043CF5"/>
    <w:rsid w:val="00043D3C"/>
    <w:rsid w:val="00044BAA"/>
    <w:rsid w:val="00045F6E"/>
    <w:rsid w:val="0004723D"/>
    <w:rsid w:val="00051359"/>
    <w:rsid w:val="00052B2D"/>
    <w:rsid w:val="00053742"/>
    <w:rsid w:val="00054DB8"/>
    <w:rsid w:val="00056222"/>
    <w:rsid w:val="0005630D"/>
    <w:rsid w:val="000564EF"/>
    <w:rsid w:val="00056CB4"/>
    <w:rsid w:val="00056E41"/>
    <w:rsid w:val="00060719"/>
    <w:rsid w:val="0006375A"/>
    <w:rsid w:val="00064342"/>
    <w:rsid w:val="00065A50"/>
    <w:rsid w:val="00066730"/>
    <w:rsid w:val="00066A69"/>
    <w:rsid w:val="000674C9"/>
    <w:rsid w:val="0007159C"/>
    <w:rsid w:val="00071EB8"/>
    <w:rsid w:val="00072EC7"/>
    <w:rsid w:val="00073660"/>
    <w:rsid w:val="00075169"/>
    <w:rsid w:val="0007754F"/>
    <w:rsid w:val="00077F24"/>
    <w:rsid w:val="00082ACF"/>
    <w:rsid w:val="0008357C"/>
    <w:rsid w:val="00083CBE"/>
    <w:rsid w:val="00086338"/>
    <w:rsid w:val="00086AD1"/>
    <w:rsid w:val="000949FB"/>
    <w:rsid w:val="00094D0C"/>
    <w:rsid w:val="00095347"/>
    <w:rsid w:val="000954FC"/>
    <w:rsid w:val="000A129B"/>
    <w:rsid w:val="000A2D78"/>
    <w:rsid w:val="000A39F2"/>
    <w:rsid w:val="000A3BAF"/>
    <w:rsid w:val="000A3E18"/>
    <w:rsid w:val="000A6400"/>
    <w:rsid w:val="000A6487"/>
    <w:rsid w:val="000A7D24"/>
    <w:rsid w:val="000B1047"/>
    <w:rsid w:val="000B2F95"/>
    <w:rsid w:val="000B34EC"/>
    <w:rsid w:val="000B433B"/>
    <w:rsid w:val="000B50AD"/>
    <w:rsid w:val="000B7ED9"/>
    <w:rsid w:val="000C0C1B"/>
    <w:rsid w:val="000C1EB3"/>
    <w:rsid w:val="000C45CB"/>
    <w:rsid w:val="000C4A01"/>
    <w:rsid w:val="000C65F6"/>
    <w:rsid w:val="000D0348"/>
    <w:rsid w:val="000D0EEC"/>
    <w:rsid w:val="000D2180"/>
    <w:rsid w:val="000D2B8B"/>
    <w:rsid w:val="000D3807"/>
    <w:rsid w:val="000D4F18"/>
    <w:rsid w:val="000D67C0"/>
    <w:rsid w:val="000D6FAF"/>
    <w:rsid w:val="000E3A88"/>
    <w:rsid w:val="000E4BC1"/>
    <w:rsid w:val="000E5632"/>
    <w:rsid w:val="000E57D5"/>
    <w:rsid w:val="000E657A"/>
    <w:rsid w:val="000F0D1A"/>
    <w:rsid w:val="001004BF"/>
    <w:rsid w:val="00104051"/>
    <w:rsid w:val="00104D25"/>
    <w:rsid w:val="001066E2"/>
    <w:rsid w:val="00106AD6"/>
    <w:rsid w:val="00107276"/>
    <w:rsid w:val="001105B3"/>
    <w:rsid w:val="001114B1"/>
    <w:rsid w:val="001120CE"/>
    <w:rsid w:val="00113B9A"/>
    <w:rsid w:val="001164E6"/>
    <w:rsid w:val="00117633"/>
    <w:rsid w:val="001228CB"/>
    <w:rsid w:val="00122B8B"/>
    <w:rsid w:val="00130519"/>
    <w:rsid w:val="001310C9"/>
    <w:rsid w:val="00131573"/>
    <w:rsid w:val="0013254A"/>
    <w:rsid w:val="001339C1"/>
    <w:rsid w:val="00134D40"/>
    <w:rsid w:val="00135372"/>
    <w:rsid w:val="00142899"/>
    <w:rsid w:val="00142C91"/>
    <w:rsid w:val="00142D1B"/>
    <w:rsid w:val="00143C32"/>
    <w:rsid w:val="00144099"/>
    <w:rsid w:val="001442D7"/>
    <w:rsid w:val="001445B8"/>
    <w:rsid w:val="001448FF"/>
    <w:rsid w:val="0015106F"/>
    <w:rsid w:val="00152A6D"/>
    <w:rsid w:val="001533EC"/>
    <w:rsid w:val="001536CE"/>
    <w:rsid w:val="00153E49"/>
    <w:rsid w:val="001562CA"/>
    <w:rsid w:val="001578EF"/>
    <w:rsid w:val="00160C9E"/>
    <w:rsid w:val="00162D39"/>
    <w:rsid w:val="0016338A"/>
    <w:rsid w:val="00164802"/>
    <w:rsid w:val="00165D1F"/>
    <w:rsid w:val="001662A7"/>
    <w:rsid w:val="00167006"/>
    <w:rsid w:val="00167BC0"/>
    <w:rsid w:val="001825D6"/>
    <w:rsid w:val="00182D06"/>
    <w:rsid w:val="00182E64"/>
    <w:rsid w:val="001841B2"/>
    <w:rsid w:val="0018669C"/>
    <w:rsid w:val="00187A5E"/>
    <w:rsid w:val="00192CEA"/>
    <w:rsid w:val="00195BC0"/>
    <w:rsid w:val="00195C79"/>
    <w:rsid w:val="00195E4C"/>
    <w:rsid w:val="00195F0F"/>
    <w:rsid w:val="001A08C5"/>
    <w:rsid w:val="001A2EDC"/>
    <w:rsid w:val="001A31A3"/>
    <w:rsid w:val="001A37FB"/>
    <w:rsid w:val="001A5323"/>
    <w:rsid w:val="001A7374"/>
    <w:rsid w:val="001A7A49"/>
    <w:rsid w:val="001B01C0"/>
    <w:rsid w:val="001B093F"/>
    <w:rsid w:val="001B175C"/>
    <w:rsid w:val="001B1887"/>
    <w:rsid w:val="001B4AF5"/>
    <w:rsid w:val="001B5162"/>
    <w:rsid w:val="001B60D5"/>
    <w:rsid w:val="001B6426"/>
    <w:rsid w:val="001B648F"/>
    <w:rsid w:val="001B73E4"/>
    <w:rsid w:val="001C5978"/>
    <w:rsid w:val="001D351D"/>
    <w:rsid w:val="001D3C0A"/>
    <w:rsid w:val="001D5A92"/>
    <w:rsid w:val="001D76DE"/>
    <w:rsid w:val="001E058B"/>
    <w:rsid w:val="001E30F7"/>
    <w:rsid w:val="001E4B3A"/>
    <w:rsid w:val="001E55D3"/>
    <w:rsid w:val="001E697E"/>
    <w:rsid w:val="001E76C4"/>
    <w:rsid w:val="001E7FA4"/>
    <w:rsid w:val="001F272A"/>
    <w:rsid w:val="001F5B35"/>
    <w:rsid w:val="002005C8"/>
    <w:rsid w:val="00201488"/>
    <w:rsid w:val="002015C4"/>
    <w:rsid w:val="002017F3"/>
    <w:rsid w:val="00201974"/>
    <w:rsid w:val="0020375F"/>
    <w:rsid w:val="00203F79"/>
    <w:rsid w:val="00206A38"/>
    <w:rsid w:val="002143EA"/>
    <w:rsid w:val="0021526E"/>
    <w:rsid w:val="00215551"/>
    <w:rsid w:val="002171AB"/>
    <w:rsid w:val="00217942"/>
    <w:rsid w:val="00220303"/>
    <w:rsid w:val="002259E5"/>
    <w:rsid w:val="00226C9F"/>
    <w:rsid w:val="00227923"/>
    <w:rsid w:val="0023370E"/>
    <w:rsid w:val="00233CC9"/>
    <w:rsid w:val="002360FE"/>
    <w:rsid w:val="002362D4"/>
    <w:rsid w:val="0024078C"/>
    <w:rsid w:val="00240D7D"/>
    <w:rsid w:val="0024331E"/>
    <w:rsid w:val="0024584B"/>
    <w:rsid w:val="002479D8"/>
    <w:rsid w:val="00247AA7"/>
    <w:rsid w:val="00253762"/>
    <w:rsid w:val="002539EB"/>
    <w:rsid w:val="00253C6A"/>
    <w:rsid w:val="00253D3C"/>
    <w:rsid w:val="002546E2"/>
    <w:rsid w:val="00260BF6"/>
    <w:rsid w:val="00260F52"/>
    <w:rsid w:val="002619A6"/>
    <w:rsid w:val="00261A10"/>
    <w:rsid w:val="00263C59"/>
    <w:rsid w:val="00264DD5"/>
    <w:rsid w:val="002654E9"/>
    <w:rsid w:val="00266CA6"/>
    <w:rsid w:val="00266EF6"/>
    <w:rsid w:val="002670B2"/>
    <w:rsid w:val="0027201F"/>
    <w:rsid w:val="00274AAB"/>
    <w:rsid w:val="00277F37"/>
    <w:rsid w:val="00280694"/>
    <w:rsid w:val="00283CCA"/>
    <w:rsid w:val="002840ED"/>
    <w:rsid w:val="002857C4"/>
    <w:rsid w:val="00287892"/>
    <w:rsid w:val="002903CF"/>
    <w:rsid w:val="00291239"/>
    <w:rsid w:val="0029170E"/>
    <w:rsid w:val="002923CD"/>
    <w:rsid w:val="00296C77"/>
    <w:rsid w:val="002A0968"/>
    <w:rsid w:val="002A1C0B"/>
    <w:rsid w:val="002A2708"/>
    <w:rsid w:val="002A49EB"/>
    <w:rsid w:val="002A550E"/>
    <w:rsid w:val="002A5FEF"/>
    <w:rsid w:val="002A6CF4"/>
    <w:rsid w:val="002B0498"/>
    <w:rsid w:val="002B61BB"/>
    <w:rsid w:val="002B6927"/>
    <w:rsid w:val="002B7E09"/>
    <w:rsid w:val="002C1C20"/>
    <w:rsid w:val="002C1C6E"/>
    <w:rsid w:val="002C22DC"/>
    <w:rsid w:val="002C3BEC"/>
    <w:rsid w:val="002C5346"/>
    <w:rsid w:val="002C56C8"/>
    <w:rsid w:val="002C6BB0"/>
    <w:rsid w:val="002D068F"/>
    <w:rsid w:val="002D0706"/>
    <w:rsid w:val="002D1097"/>
    <w:rsid w:val="002D194D"/>
    <w:rsid w:val="002D1DB6"/>
    <w:rsid w:val="002D6BBD"/>
    <w:rsid w:val="002D77B1"/>
    <w:rsid w:val="002D780C"/>
    <w:rsid w:val="002D7F7F"/>
    <w:rsid w:val="002E069B"/>
    <w:rsid w:val="002E0994"/>
    <w:rsid w:val="002E28F8"/>
    <w:rsid w:val="002E3ACD"/>
    <w:rsid w:val="002E50C6"/>
    <w:rsid w:val="002E517A"/>
    <w:rsid w:val="002F0EF5"/>
    <w:rsid w:val="002F15BA"/>
    <w:rsid w:val="002F4150"/>
    <w:rsid w:val="002F41E0"/>
    <w:rsid w:val="002F46EE"/>
    <w:rsid w:val="00301248"/>
    <w:rsid w:val="00301AC8"/>
    <w:rsid w:val="003025F0"/>
    <w:rsid w:val="0030272E"/>
    <w:rsid w:val="00303033"/>
    <w:rsid w:val="003049F0"/>
    <w:rsid w:val="003074E5"/>
    <w:rsid w:val="00307CC7"/>
    <w:rsid w:val="003119B4"/>
    <w:rsid w:val="003162D6"/>
    <w:rsid w:val="00317E3E"/>
    <w:rsid w:val="00320FBC"/>
    <w:rsid w:val="003212B5"/>
    <w:rsid w:val="003214B9"/>
    <w:rsid w:val="00321AE7"/>
    <w:rsid w:val="00321CF5"/>
    <w:rsid w:val="003246B2"/>
    <w:rsid w:val="00327107"/>
    <w:rsid w:val="00331366"/>
    <w:rsid w:val="003320E5"/>
    <w:rsid w:val="00333C35"/>
    <w:rsid w:val="00335010"/>
    <w:rsid w:val="00335D25"/>
    <w:rsid w:val="00344384"/>
    <w:rsid w:val="0034472E"/>
    <w:rsid w:val="00344D3B"/>
    <w:rsid w:val="00345088"/>
    <w:rsid w:val="00350021"/>
    <w:rsid w:val="00351FEB"/>
    <w:rsid w:val="003525EB"/>
    <w:rsid w:val="003533BC"/>
    <w:rsid w:val="00353644"/>
    <w:rsid w:val="00354080"/>
    <w:rsid w:val="00354864"/>
    <w:rsid w:val="00356DA4"/>
    <w:rsid w:val="00357D11"/>
    <w:rsid w:val="00360114"/>
    <w:rsid w:val="003610F0"/>
    <w:rsid w:val="00363196"/>
    <w:rsid w:val="003638B6"/>
    <w:rsid w:val="003667AE"/>
    <w:rsid w:val="00370E1C"/>
    <w:rsid w:val="0037387E"/>
    <w:rsid w:val="00373B45"/>
    <w:rsid w:val="00375521"/>
    <w:rsid w:val="003852DB"/>
    <w:rsid w:val="00387A83"/>
    <w:rsid w:val="003927C9"/>
    <w:rsid w:val="00393D91"/>
    <w:rsid w:val="003962A9"/>
    <w:rsid w:val="00396C7C"/>
    <w:rsid w:val="00396EF2"/>
    <w:rsid w:val="003A155C"/>
    <w:rsid w:val="003A1D5C"/>
    <w:rsid w:val="003A4472"/>
    <w:rsid w:val="003B0496"/>
    <w:rsid w:val="003B0679"/>
    <w:rsid w:val="003B155E"/>
    <w:rsid w:val="003B4062"/>
    <w:rsid w:val="003B5842"/>
    <w:rsid w:val="003C0EA6"/>
    <w:rsid w:val="003C1391"/>
    <w:rsid w:val="003C4C3E"/>
    <w:rsid w:val="003C6278"/>
    <w:rsid w:val="003C7B61"/>
    <w:rsid w:val="003D11D6"/>
    <w:rsid w:val="003D47B6"/>
    <w:rsid w:val="003D4C6F"/>
    <w:rsid w:val="003D6048"/>
    <w:rsid w:val="003E0B8A"/>
    <w:rsid w:val="003E42C9"/>
    <w:rsid w:val="003E463B"/>
    <w:rsid w:val="003E5CFD"/>
    <w:rsid w:val="003F0EDA"/>
    <w:rsid w:val="003F1E27"/>
    <w:rsid w:val="003F5E1D"/>
    <w:rsid w:val="003F7B4C"/>
    <w:rsid w:val="004021F5"/>
    <w:rsid w:val="00402590"/>
    <w:rsid w:val="004029D4"/>
    <w:rsid w:val="00404C47"/>
    <w:rsid w:val="0040673D"/>
    <w:rsid w:val="004110AE"/>
    <w:rsid w:val="004119A5"/>
    <w:rsid w:val="00412E40"/>
    <w:rsid w:val="00417EFA"/>
    <w:rsid w:val="00421861"/>
    <w:rsid w:val="00422991"/>
    <w:rsid w:val="0042726A"/>
    <w:rsid w:val="0042734D"/>
    <w:rsid w:val="00427922"/>
    <w:rsid w:val="00427F95"/>
    <w:rsid w:val="004300C9"/>
    <w:rsid w:val="004308A8"/>
    <w:rsid w:val="00431847"/>
    <w:rsid w:val="00431ED5"/>
    <w:rsid w:val="00432BB7"/>
    <w:rsid w:val="00433066"/>
    <w:rsid w:val="00435004"/>
    <w:rsid w:val="00435E8F"/>
    <w:rsid w:val="00437394"/>
    <w:rsid w:val="0044130F"/>
    <w:rsid w:val="0044147F"/>
    <w:rsid w:val="004446D9"/>
    <w:rsid w:val="00444746"/>
    <w:rsid w:val="00444FB5"/>
    <w:rsid w:val="00446183"/>
    <w:rsid w:val="00446F23"/>
    <w:rsid w:val="00447D5E"/>
    <w:rsid w:val="0045054C"/>
    <w:rsid w:val="004512CB"/>
    <w:rsid w:val="0045276C"/>
    <w:rsid w:val="00452C6C"/>
    <w:rsid w:val="00454B4B"/>
    <w:rsid w:val="00455592"/>
    <w:rsid w:val="004578C8"/>
    <w:rsid w:val="00461CAD"/>
    <w:rsid w:val="00462277"/>
    <w:rsid w:val="00465F70"/>
    <w:rsid w:val="00467A2C"/>
    <w:rsid w:val="00470701"/>
    <w:rsid w:val="00470AC6"/>
    <w:rsid w:val="0047108A"/>
    <w:rsid w:val="00472B0C"/>
    <w:rsid w:val="00473335"/>
    <w:rsid w:val="0048001E"/>
    <w:rsid w:val="00490C10"/>
    <w:rsid w:val="00490D44"/>
    <w:rsid w:val="00492724"/>
    <w:rsid w:val="00495096"/>
    <w:rsid w:val="004956C2"/>
    <w:rsid w:val="004968B6"/>
    <w:rsid w:val="004A2C49"/>
    <w:rsid w:val="004A3638"/>
    <w:rsid w:val="004A37A3"/>
    <w:rsid w:val="004A4A8B"/>
    <w:rsid w:val="004A5950"/>
    <w:rsid w:val="004A5C71"/>
    <w:rsid w:val="004A6531"/>
    <w:rsid w:val="004B1AFB"/>
    <w:rsid w:val="004B229B"/>
    <w:rsid w:val="004B279C"/>
    <w:rsid w:val="004B2FCA"/>
    <w:rsid w:val="004B7EFC"/>
    <w:rsid w:val="004C1413"/>
    <w:rsid w:val="004C3397"/>
    <w:rsid w:val="004C3B35"/>
    <w:rsid w:val="004C3F87"/>
    <w:rsid w:val="004C5765"/>
    <w:rsid w:val="004C57CE"/>
    <w:rsid w:val="004C59AE"/>
    <w:rsid w:val="004C7576"/>
    <w:rsid w:val="004D1FBB"/>
    <w:rsid w:val="004D2003"/>
    <w:rsid w:val="004D375F"/>
    <w:rsid w:val="004D6BE0"/>
    <w:rsid w:val="004E09BA"/>
    <w:rsid w:val="004E5DC2"/>
    <w:rsid w:val="004E5EBA"/>
    <w:rsid w:val="004F0B65"/>
    <w:rsid w:val="004F4D67"/>
    <w:rsid w:val="004F4F20"/>
    <w:rsid w:val="004F71D0"/>
    <w:rsid w:val="00502C0B"/>
    <w:rsid w:val="00503212"/>
    <w:rsid w:val="00505C22"/>
    <w:rsid w:val="00506225"/>
    <w:rsid w:val="005064AA"/>
    <w:rsid w:val="005073ED"/>
    <w:rsid w:val="0051452A"/>
    <w:rsid w:val="00514B01"/>
    <w:rsid w:val="005152F0"/>
    <w:rsid w:val="00515E3E"/>
    <w:rsid w:val="00520695"/>
    <w:rsid w:val="005268D7"/>
    <w:rsid w:val="005300DE"/>
    <w:rsid w:val="0053017A"/>
    <w:rsid w:val="0053068D"/>
    <w:rsid w:val="0053398C"/>
    <w:rsid w:val="00533FD5"/>
    <w:rsid w:val="00535150"/>
    <w:rsid w:val="00535318"/>
    <w:rsid w:val="0053724C"/>
    <w:rsid w:val="00540404"/>
    <w:rsid w:val="00543192"/>
    <w:rsid w:val="00545810"/>
    <w:rsid w:val="0054687A"/>
    <w:rsid w:val="0055019B"/>
    <w:rsid w:val="00550C47"/>
    <w:rsid w:val="00551D10"/>
    <w:rsid w:val="00554455"/>
    <w:rsid w:val="0055549F"/>
    <w:rsid w:val="00556E3C"/>
    <w:rsid w:val="00557F8C"/>
    <w:rsid w:val="00561A54"/>
    <w:rsid w:val="00563D74"/>
    <w:rsid w:val="005640D5"/>
    <w:rsid w:val="00565557"/>
    <w:rsid w:val="005659E2"/>
    <w:rsid w:val="00566ABF"/>
    <w:rsid w:val="00566C2E"/>
    <w:rsid w:val="00567C9D"/>
    <w:rsid w:val="0057022A"/>
    <w:rsid w:val="0057080E"/>
    <w:rsid w:val="00570AFF"/>
    <w:rsid w:val="005712AE"/>
    <w:rsid w:val="005727B6"/>
    <w:rsid w:val="005748DF"/>
    <w:rsid w:val="00576B2A"/>
    <w:rsid w:val="00580308"/>
    <w:rsid w:val="00580C96"/>
    <w:rsid w:val="00581C93"/>
    <w:rsid w:val="00583F15"/>
    <w:rsid w:val="005845E8"/>
    <w:rsid w:val="00585D14"/>
    <w:rsid w:val="00586C18"/>
    <w:rsid w:val="0058709D"/>
    <w:rsid w:val="00595456"/>
    <w:rsid w:val="00597BEB"/>
    <w:rsid w:val="00597D7F"/>
    <w:rsid w:val="005A0130"/>
    <w:rsid w:val="005A0B93"/>
    <w:rsid w:val="005A2F7E"/>
    <w:rsid w:val="005A44B7"/>
    <w:rsid w:val="005A55A1"/>
    <w:rsid w:val="005A5A53"/>
    <w:rsid w:val="005A6FE2"/>
    <w:rsid w:val="005A772F"/>
    <w:rsid w:val="005B343C"/>
    <w:rsid w:val="005B3CC1"/>
    <w:rsid w:val="005B61C2"/>
    <w:rsid w:val="005B7D9D"/>
    <w:rsid w:val="005C1D26"/>
    <w:rsid w:val="005C3A9C"/>
    <w:rsid w:val="005C5631"/>
    <w:rsid w:val="005D0631"/>
    <w:rsid w:val="005D15A1"/>
    <w:rsid w:val="005D1DDA"/>
    <w:rsid w:val="005D60D4"/>
    <w:rsid w:val="005E18C6"/>
    <w:rsid w:val="005E278A"/>
    <w:rsid w:val="005E279A"/>
    <w:rsid w:val="005E3EB8"/>
    <w:rsid w:val="005E5E6D"/>
    <w:rsid w:val="005E61BD"/>
    <w:rsid w:val="005F58BB"/>
    <w:rsid w:val="005F6B82"/>
    <w:rsid w:val="005F71DC"/>
    <w:rsid w:val="005F7C48"/>
    <w:rsid w:val="00604F43"/>
    <w:rsid w:val="006131B7"/>
    <w:rsid w:val="00613308"/>
    <w:rsid w:val="006133D0"/>
    <w:rsid w:val="00617DD8"/>
    <w:rsid w:val="00621C82"/>
    <w:rsid w:val="00621ED2"/>
    <w:rsid w:val="006224DE"/>
    <w:rsid w:val="00623360"/>
    <w:rsid w:val="00623772"/>
    <w:rsid w:val="00625994"/>
    <w:rsid w:val="0062602A"/>
    <w:rsid w:val="00631AFE"/>
    <w:rsid w:val="00631C8A"/>
    <w:rsid w:val="00632B8B"/>
    <w:rsid w:val="00633715"/>
    <w:rsid w:val="0063374F"/>
    <w:rsid w:val="0063405E"/>
    <w:rsid w:val="00635436"/>
    <w:rsid w:val="0063547F"/>
    <w:rsid w:val="00641C85"/>
    <w:rsid w:val="00641F70"/>
    <w:rsid w:val="00642921"/>
    <w:rsid w:val="0064308D"/>
    <w:rsid w:val="006431D4"/>
    <w:rsid w:val="0064493F"/>
    <w:rsid w:val="006449C3"/>
    <w:rsid w:val="00645866"/>
    <w:rsid w:val="00647D49"/>
    <w:rsid w:val="006507C0"/>
    <w:rsid w:val="00652388"/>
    <w:rsid w:val="0065310E"/>
    <w:rsid w:val="00655CF2"/>
    <w:rsid w:val="006609D0"/>
    <w:rsid w:val="006617A6"/>
    <w:rsid w:val="0066293D"/>
    <w:rsid w:val="0066323E"/>
    <w:rsid w:val="00670439"/>
    <w:rsid w:val="00670ECC"/>
    <w:rsid w:val="00672874"/>
    <w:rsid w:val="00672A4C"/>
    <w:rsid w:val="00674A62"/>
    <w:rsid w:val="0068095C"/>
    <w:rsid w:val="00680E8C"/>
    <w:rsid w:val="006813D7"/>
    <w:rsid w:val="00681724"/>
    <w:rsid w:val="00681943"/>
    <w:rsid w:val="0068491E"/>
    <w:rsid w:val="00684D90"/>
    <w:rsid w:val="00685122"/>
    <w:rsid w:val="0068661F"/>
    <w:rsid w:val="00687B39"/>
    <w:rsid w:val="00690765"/>
    <w:rsid w:val="006908C6"/>
    <w:rsid w:val="00691622"/>
    <w:rsid w:val="00691F73"/>
    <w:rsid w:val="0069258B"/>
    <w:rsid w:val="0069300D"/>
    <w:rsid w:val="00697194"/>
    <w:rsid w:val="006A2B4D"/>
    <w:rsid w:val="006A355B"/>
    <w:rsid w:val="006A3F9A"/>
    <w:rsid w:val="006A409F"/>
    <w:rsid w:val="006A540C"/>
    <w:rsid w:val="006A56D0"/>
    <w:rsid w:val="006B232E"/>
    <w:rsid w:val="006B2578"/>
    <w:rsid w:val="006B36FF"/>
    <w:rsid w:val="006B3B05"/>
    <w:rsid w:val="006B5485"/>
    <w:rsid w:val="006B6145"/>
    <w:rsid w:val="006B6A6A"/>
    <w:rsid w:val="006C145A"/>
    <w:rsid w:val="006C16F4"/>
    <w:rsid w:val="006C2ABA"/>
    <w:rsid w:val="006C35E9"/>
    <w:rsid w:val="006C3D0D"/>
    <w:rsid w:val="006C4113"/>
    <w:rsid w:val="006C5628"/>
    <w:rsid w:val="006C7E71"/>
    <w:rsid w:val="006D2CA5"/>
    <w:rsid w:val="006D3D88"/>
    <w:rsid w:val="006D4067"/>
    <w:rsid w:val="006D409C"/>
    <w:rsid w:val="006D520C"/>
    <w:rsid w:val="006E0E02"/>
    <w:rsid w:val="006E1491"/>
    <w:rsid w:val="006E2686"/>
    <w:rsid w:val="006E46AD"/>
    <w:rsid w:val="006E5A78"/>
    <w:rsid w:val="006E677F"/>
    <w:rsid w:val="006E701E"/>
    <w:rsid w:val="006E73CA"/>
    <w:rsid w:val="006F112C"/>
    <w:rsid w:val="006F2272"/>
    <w:rsid w:val="006F4B74"/>
    <w:rsid w:val="00701A76"/>
    <w:rsid w:val="00701E77"/>
    <w:rsid w:val="00702446"/>
    <w:rsid w:val="00702A0C"/>
    <w:rsid w:val="0070761F"/>
    <w:rsid w:val="0071396D"/>
    <w:rsid w:val="007172F5"/>
    <w:rsid w:val="00717493"/>
    <w:rsid w:val="007175FB"/>
    <w:rsid w:val="007177AC"/>
    <w:rsid w:val="0072246D"/>
    <w:rsid w:val="00724932"/>
    <w:rsid w:val="00725214"/>
    <w:rsid w:val="00726382"/>
    <w:rsid w:val="00731E92"/>
    <w:rsid w:val="007326E0"/>
    <w:rsid w:val="00734668"/>
    <w:rsid w:val="007346EE"/>
    <w:rsid w:val="00736A1F"/>
    <w:rsid w:val="00736BB3"/>
    <w:rsid w:val="00737917"/>
    <w:rsid w:val="0074091B"/>
    <w:rsid w:val="007427B7"/>
    <w:rsid w:val="00743493"/>
    <w:rsid w:val="00743A64"/>
    <w:rsid w:val="00746CA7"/>
    <w:rsid w:val="00751373"/>
    <w:rsid w:val="007543B9"/>
    <w:rsid w:val="00754C0F"/>
    <w:rsid w:val="0075564B"/>
    <w:rsid w:val="00755C29"/>
    <w:rsid w:val="0076029A"/>
    <w:rsid w:val="00762366"/>
    <w:rsid w:val="00762B35"/>
    <w:rsid w:val="00763545"/>
    <w:rsid w:val="00766824"/>
    <w:rsid w:val="0076682D"/>
    <w:rsid w:val="007669D1"/>
    <w:rsid w:val="00773E36"/>
    <w:rsid w:val="00775273"/>
    <w:rsid w:val="007756DC"/>
    <w:rsid w:val="00781310"/>
    <w:rsid w:val="007816C1"/>
    <w:rsid w:val="00781A94"/>
    <w:rsid w:val="00782CB6"/>
    <w:rsid w:val="00784A48"/>
    <w:rsid w:val="007907AC"/>
    <w:rsid w:val="00795C9C"/>
    <w:rsid w:val="007974E1"/>
    <w:rsid w:val="00797636"/>
    <w:rsid w:val="007A00A1"/>
    <w:rsid w:val="007A3545"/>
    <w:rsid w:val="007A38AC"/>
    <w:rsid w:val="007A4ECE"/>
    <w:rsid w:val="007A5860"/>
    <w:rsid w:val="007A58B6"/>
    <w:rsid w:val="007A636B"/>
    <w:rsid w:val="007A7ECA"/>
    <w:rsid w:val="007B3E00"/>
    <w:rsid w:val="007B47BB"/>
    <w:rsid w:val="007C246A"/>
    <w:rsid w:val="007C2BEE"/>
    <w:rsid w:val="007C5A54"/>
    <w:rsid w:val="007C6EB4"/>
    <w:rsid w:val="007C7442"/>
    <w:rsid w:val="007D035B"/>
    <w:rsid w:val="007D05B4"/>
    <w:rsid w:val="007D09F8"/>
    <w:rsid w:val="007D1801"/>
    <w:rsid w:val="007D3489"/>
    <w:rsid w:val="007D3DDF"/>
    <w:rsid w:val="007D5444"/>
    <w:rsid w:val="007D6478"/>
    <w:rsid w:val="007D7DF3"/>
    <w:rsid w:val="007E4F6C"/>
    <w:rsid w:val="007E5B83"/>
    <w:rsid w:val="007E6C06"/>
    <w:rsid w:val="007E7A18"/>
    <w:rsid w:val="007F0E97"/>
    <w:rsid w:val="007F2142"/>
    <w:rsid w:val="007F25B7"/>
    <w:rsid w:val="007F46A5"/>
    <w:rsid w:val="007F74EB"/>
    <w:rsid w:val="008010B4"/>
    <w:rsid w:val="008025B6"/>
    <w:rsid w:val="00802CC0"/>
    <w:rsid w:val="008035A4"/>
    <w:rsid w:val="00803732"/>
    <w:rsid w:val="00806B57"/>
    <w:rsid w:val="00807A09"/>
    <w:rsid w:val="00807F3E"/>
    <w:rsid w:val="008123FE"/>
    <w:rsid w:val="008129CF"/>
    <w:rsid w:val="008145E6"/>
    <w:rsid w:val="00814DA4"/>
    <w:rsid w:val="008151EB"/>
    <w:rsid w:val="00816099"/>
    <w:rsid w:val="00816C26"/>
    <w:rsid w:val="00821134"/>
    <w:rsid w:val="00822CFB"/>
    <w:rsid w:val="00822E19"/>
    <w:rsid w:val="00826D78"/>
    <w:rsid w:val="008301C4"/>
    <w:rsid w:val="0083047E"/>
    <w:rsid w:val="008305F4"/>
    <w:rsid w:val="00835784"/>
    <w:rsid w:val="00840EBF"/>
    <w:rsid w:val="008410B8"/>
    <w:rsid w:val="00841858"/>
    <w:rsid w:val="00842886"/>
    <w:rsid w:val="008441A4"/>
    <w:rsid w:val="008510B1"/>
    <w:rsid w:val="008525D0"/>
    <w:rsid w:val="00852D4E"/>
    <w:rsid w:val="00861BE0"/>
    <w:rsid w:val="0086382B"/>
    <w:rsid w:val="008648E8"/>
    <w:rsid w:val="00864F03"/>
    <w:rsid w:val="008728D5"/>
    <w:rsid w:val="00873102"/>
    <w:rsid w:val="008739BF"/>
    <w:rsid w:val="008773D7"/>
    <w:rsid w:val="008806E0"/>
    <w:rsid w:val="00881955"/>
    <w:rsid w:val="008825B5"/>
    <w:rsid w:val="008828C3"/>
    <w:rsid w:val="0088537D"/>
    <w:rsid w:val="0089019B"/>
    <w:rsid w:val="00891FA9"/>
    <w:rsid w:val="008942B8"/>
    <w:rsid w:val="00894569"/>
    <w:rsid w:val="008957EE"/>
    <w:rsid w:val="00895E12"/>
    <w:rsid w:val="00896C1B"/>
    <w:rsid w:val="008A0394"/>
    <w:rsid w:val="008A0962"/>
    <w:rsid w:val="008A2C4D"/>
    <w:rsid w:val="008A461B"/>
    <w:rsid w:val="008A61DB"/>
    <w:rsid w:val="008A64E4"/>
    <w:rsid w:val="008A65AD"/>
    <w:rsid w:val="008A7602"/>
    <w:rsid w:val="008B152A"/>
    <w:rsid w:val="008B3EEA"/>
    <w:rsid w:val="008B7D08"/>
    <w:rsid w:val="008C1021"/>
    <w:rsid w:val="008C204B"/>
    <w:rsid w:val="008C57FC"/>
    <w:rsid w:val="008C6A87"/>
    <w:rsid w:val="008D18EA"/>
    <w:rsid w:val="008D3E43"/>
    <w:rsid w:val="008E297F"/>
    <w:rsid w:val="008E417D"/>
    <w:rsid w:val="008E4710"/>
    <w:rsid w:val="008E4F66"/>
    <w:rsid w:val="008E51C5"/>
    <w:rsid w:val="008E5CEB"/>
    <w:rsid w:val="008E68FB"/>
    <w:rsid w:val="008F0386"/>
    <w:rsid w:val="008F3184"/>
    <w:rsid w:val="008F426A"/>
    <w:rsid w:val="008F5E97"/>
    <w:rsid w:val="008F7024"/>
    <w:rsid w:val="00902733"/>
    <w:rsid w:val="009039B6"/>
    <w:rsid w:val="00904498"/>
    <w:rsid w:val="00904A57"/>
    <w:rsid w:val="00905E09"/>
    <w:rsid w:val="00906686"/>
    <w:rsid w:val="00906724"/>
    <w:rsid w:val="009073C5"/>
    <w:rsid w:val="00912A53"/>
    <w:rsid w:val="00913EEB"/>
    <w:rsid w:val="0091498B"/>
    <w:rsid w:val="00917682"/>
    <w:rsid w:val="009201D7"/>
    <w:rsid w:val="00924B14"/>
    <w:rsid w:val="00927089"/>
    <w:rsid w:val="00937273"/>
    <w:rsid w:val="009413DF"/>
    <w:rsid w:val="00943040"/>
    <w:rsid w:val="00944A08"/>
    <w:rsid w:val="009457BC"/>
    <w:rsid w:val="009506B6"/>
    <w:rsid w:val="0095097D"/>
    <w:rsid w:val="0095228A"/>
    <w:rsid w:val="009558E8"/>
    <w:rsid w:val="009563D0"/>
    <w:rsid w:val="00961E75"/>
    <w:rsid w:val="00970144"/>
    <w:rsid w:val="00972C36"/>
    <w:rsid w:val="00981752"/>
    <w:rsid w:val="009817FD"/>
    <w:rsid w:val="00982F4C"/>
    <w:rsid w:val="00985673"/>
    <w:rsid w:val="00985D37"/>
    <w:rsid w:val="009905E9"/>
    <w:rsid w:val="00993734"/>
    <w:rsid w:val="00994293"/>
    <w:rsid w:val="009955F6"/>
    <w:rsid w:val="00996843"/>
    <w:rsid w:val="009A202E"/>
    <w:rsid w:val="009A54CD"/>
    <w:rsid w:val="009A5B3A"/>
    <w:rsid w:val="009A66FF"/>
    <w:rsid w:val="009A6780"/>
    <w:rsid w:val="009A7350"/>
    <w:rsid w:val="009A7B1C"/>
    <w:rsid w:val="009A7CFA"/>
    <w:rsid w:val="009A7D05"/>
    <w:rsid w:val="009A7EE5"/>
    <w:rsid w:val="009B0F72"/>
    <w:rsid w:val="009B180A"/>
    <w:rsid w:val="009B236C"/>
    <w:rsid w:val="009B29C3"/>
    <w:rsid w:val="009B2A81"/>
    <w:rsid w:val="009B39D6"/>
    <w:rsid w:val="009B4411"/>
    <w:rsid w:val="009B4738"/>
    <w:rsid w:val="009B7D9F"/>
    <w:rsid w:val="009C0E36"/>
    <w:rsid w:val="009C3A08"/>
    <w:rsid w:val="009C5A63"/>
    <w:rsid w:val="009C5E9B"/>
    <w:rsid w:val="009C67D2"/>
    <w:rsid w:val="009C6967"/>
    <w:rsid w:val="009C7C35"/>
    <w:rsid w:val="009D0248"/>
    <w:rsid w:val="009D36A6"/>
    <w:rsid w:val="009D3E77"/>
    <w:rsid w:val="009D4C01"/>
    <w:rsid w:val="009D519C"/>
    <w:rsid w:val="009D5551"/>
    <w:rsid w:val="009D5B8E"/>
    <w:rsid w:val="009D66B5"/>
    <w:rsid w:val="009D79F1"/>
    <w:rsid w:val="009D7C3D"/>
    <w:rsid w:val="009E059F"/>
    <w:rsid w:val="009E0D1E"/>
    <w:rsid w:val="009E3FE0"/>
    <w:rsid w:val="009E4B98"/>
    <w:rsid w:val="009E5955"/>
    <w:rsid w:val="009E7AB4"/>
    <w:rsid w:val="009F01E1"/>
    <w:rsid w:val="009F1FE6"/>
    <w:rsid w:val="009F27D0"/>
    <w:rsid w:val="009F3458"/>
    <w:rsid w:val="009F361B"/>
    <w:rsid w:val="009F3F08"/>
    <w:rsid w:val="009F5916"/>
    <w:rsid w:val="009F79F0"/>
    <w:rsid w:val="009F7EF4"/>
    <w:rsid w:val="00A00A36"/>
    <w:rsid w:val="00A02E56"/>
    <w:rsid w:val="00A039D0"/>
    <w:rsid w:val="00A048CE"/>
    <w:rsid w:val="00A060FE"/>
    <w:rsid w:val="00A065B4"/>
    <w:rsid w:val="00A10FD6"/>
    <w:rsid w:val="00A12A56"/>
    <w:rsid w:val="00A13C2C"/>
    <w:rsid w:val="00A13CE2"/>
    <w:rsid w:val="00A13D50"/>
    <w:rsid w:val="00A166E7"/>
    <w:rsid w:val="00A171E6"/>
    <w:rsid w:val="00A22160"/>
    <w:rsid w:val="00A22466"/>
    <w:rsid w:val="00A22C62"/>
    <w:rsid w:val="00A2424A"/>
    <w:rsid w:val="00A41124"/>
    <w:rsid w:val="00A41A4C"/>
    <w:rsid w:val="00A424D6"/>
    <w:rsid w:val="00A44007"/>
    <w:rsid w:val="00A44BAE"/>
    <w:rsid w:val="00A46F88"/>
    <w:rsid w:val="00A50B80"/>
    <w:rsid w:val="00A5285B"/>
    <w:rsid w:val="00A52F63"/>
    <w:rsid w:val="00A563E0"/>
    <w:rsid w:val="00A60653"/>
    <w:rsid w:val="00A65D00"/>
    <w:rsid w:val="00A66FD7"/>
    <w:rsid w:val="00A721C8"/>
    <w:rsid w:val="00A77A05"/>
    <w:rsid w:val="00A82431"/>
    <w:rsid w:val="00A84B4C"/>
    <w:rsid w:val="00A852D5"/>
    <w:rsid w:val="00A8530B"/>
    <w:rsid w:val="00A87C98"/>
    <w:rsid w:val="00A90C33"/>
    <w:rsid w:val="00A91E3D"/>
    <w:rsid w:val="00A92547"/>
    <w:rsid w:val="00A93053"/>
    <w:rsid w:val="00A9476F"/>
    <w:rsid w:val="00A949CE"/>
    <w:rsid w:val="00A94D61"/>
    <w:rsid w:val="00A976D8"/>
    <w:rsid w:val="00A97E12"/>
    <w:rsid w:val="00AA0A01"/>
    <w:rsid w:val="00AA207A"/>
    <w:rsid w:val="00AA20BF"/>
    <w:rsid w:val="00AA2E5C"/>
    <w:rsid w:val="00AA3590"/>
    <w:rsid w:val="00AA4629"/>
    <w:rsid w:val="00AA5840"/>
    <w:rsid w:val="00AA76B3"/>
    <w:rsid w:val="00AB02F9"/>
    <w:rsid w:val="00AB1B78"/>
    <w:rsid w:val="00AB2180"/>
    <w:rsid w:val="00AB4565"/>
    <w:rsid w:val="00AB45A9"/>
    <w:rsid w:val="00AB4C36"/>
    <w:rsid w:val="00AB7A86"/>
    <w:rsid w:val="00AC2D90"/>
    <w:rsid w:val="00AC4008"/>
    <w:rsid w:val="00AC41F4"/>
    <w:rsid w:val="00AC4C83"/>
    <w:rsid w:val="00AC4E8F"/>
    <w:rsid w:val="00AC53AC"/>
    <w:rsid w:val="00AC6D22"/>
    <w:rsid w:val="00AC7B5B"/>
    <w:rsid w:val="00AD0684"/>
    <w:rsid w:val="00AD0A13"/>
    <w:rsid w:val="00AD25E9"/>
    <w:rsid w:val="00AD30CE"/>
    <w:rsid w:val="00AD45F0"/>
    <w:rsid w:val="00AD4B66"/>
    <w:rsid w:val="00AD5C2E"/>
    <w:rsid w:val="00AD5F45"/>
    <w:rsid w:val="00AD733E"/>
    <w:rsid w:val="00AD7EB7"/>
    <w:rsid w:val="00AE0BE5"/>
    <w:rsid w:val="00AE196D"/>
    <w:rsid w:val="00AE5208"/>
    <w:rsid w:val="00AF3544"/>
    <w:rsid w:val="00AF5DA0"/>
    <w:rsid w:val="00AF65F7"/>
    <w:rsid w:val="00B02469"/>
    <w:rsid w:val="00B0298B"/>
    <w:rsid w:val="00B0357C"/>
    <w:rsid w:val="00B0416B"/>
    <w:rsid w:val="00B04898"/>
    <w:rsid w:val="00B07E82"/>
    <w:rsid w:val="00B10332"/>
    <w:rsid w:val="00B10672"/>
    <w:rsid w:val="00B10837"/>
    <w:rsid w:val="00B10896"/>
    <w:rsid w:val="00B12CB1"/>
    <w:rsid w:val="00B14431"/>
    <w:rsid w:val="00B160D1"/>
    <w:rsid w:val="00B27196"/>
    <w:rsid w:val="00B27682"/>
    <w:rsid w:val="00B33FBE"/>
    <w:rsid w:val="00B34337"/>
    <w:rsid w:val="00B40729"/>
    <w:rsid w:val="00B427C5"/>
    <w:rsid w:val="00B42D6D"/>
    <w:rsid w:val="00B43493"/>
    <w:rsid w:val="00B44063"/>
    <w:rsid w:val="00B500A8"/>
    <w:rsid w:val="00B51E7D"/>
    <w:rsid w:val="00B52948"/>
    <w:rsid w:val="00B55A14"/>
    <w:rsid w:val="00B57493"/>
    <w:rsid w:val="00B64A21"/>
    <w:rsid w:val="00B67248"/>
    <w:rsid w:val="00B67331"/>
    <w:rsid w:val="00B6746C"/>
    <w:rsid w:val="00B6799C"/>
    <w:rsid w:val="00B7334F"/>
    <w:rsid w:val="00B74BB0"/>
    <w:rsid w:val="00B74FDA"/>
    <w:rsid w:val="00B77911"/>
    <w:rsid w:val="00B81456"/>
    <w:rsid w:val="00B83601"/>
    <w:rsid w:val="00B85C2D"/>
    <w:rsid w:val="00B86274"/>
    <w:rsid w:val="00B86A66"/>
    <w:rsid w:val="00B86A7C"/>
    <w:rsid w:val="00B92416"/>
    <w:rsid w:val="00B9355C"/>
    <w:rsid w:val="00BA0225"/>
    <w:rsid w:val="00BA383E"/>
    <w:rsid w:val="00BA5482"/>
    <w:rsid w:val="00BA7D76"/>
    <w:rsid w:val="00BB0AAD"/>
    <w:rsid w:val="00BB384B"/>
    <w:rsid w:val="00BB407F"/>
    <w:rsid w:val="00BB4256"/>
    <w:rsid w:val="00BB639E"/>
    <w:rsid w:val="00BB6A2E"/>
    <w:rsid w:val="00BB71D3"/>
    <w:rsid w:val="00BC0B61"/>
    <w:rsid w:val="00BC11BB"/>
    <w:rsid w:val="00BC275A"/>
    <w:rsid w:val="00BC53EE"/>
    <w:rsid w:val="00BC5AA7"/>
    <w:rsid w:val="00BD1EF6"/>
    <w:rsid w:val="00BD280C"/>
    <w:rsid w:val="00BD5CA3"/>
    <w:rsid w:val="00BD66FC"/>
    <w:rsid w:val="00BD77A2"/>
    <w:rsid w:val="00BE047A"/>
    <w:rsid w:val="00BE04BB"/>
    <w:rsid w:val="00BE0FED"/>
    <w:rsid w:val="00BE4887"/>
    <w:rsid w:val="00BF0C99"/>
    <w:rsid w:val="00BF3553"/>
    <w:rsid w:val="00C00B69"/>
    <w:rsid w:val="00C05A8C"/>
    <w:rsid w:val="00C0775C"/>
    <w:rsid w:val="00C10933"/>
    <w:rsid w:val="00C1122A"/>
    <w:rsid w:val="00C138F7"/>
    <w:rsid w:val="00C16464"/>
    <w:rsid w:val="00C16B0E"/>
    <w:rsid w:val="00C21A86"/>
    <w:rsid w:val="00C22429"/>
    <w:rsid w:val="00C248C9"/>
    <w:rsid w:val="00C24B40"/>
    <w:rsid w:val="00C3300A"/>
    <w:rsid w:val="00C338CA"/>
    <w:rsid w:val="00C35F84"/>
    <w:rsid w:val="00C371B0"/>
    <w:rsid w:val="00C379E6"/>
    <w:rsid w:val="00C460FC"/>
    <w:rsid w:val="00C47307"/>
    <w:rsid w:val="00C508B1"/>
    <w:rsid w:val="00C561F0"/>
    <w:rsid w:val="00C5761C"/>
    <w:rsid w:val="00C61727"/>
    <w:rsid w:val="00C61854"/>
    <w:rsid w:val="00C65A2A"/>
    <w:rsid w:val="00C66362"/>
    <w:rsid w:val="00C66A30"/>
    <w:rsid w:val="00C678F5"/>
    <w:rsid w:val="00C713A9"/>
    <w:rsid w:val="00C716B1"/>
    <w:rsid w:val="00C71B56"/>
    <w:rsid w:val="00C7275A"/>
    <w:rsid w:val="00C73840"/>
    <w:rsid w:val="00C7403D"/>
    <w:rsid w:val="00C77C50"/>
    <w:rsid w:val="00C830A2"/>
    <w:rsid w:val="00C83294"/>
    <w:rsid w:val="00C8539E"/>
    <w:rsid w:val="00C85A09"/>
    <w:rsid w:val="00C87B5C"/>
    <w:rsid w:val="00C9077A"/>
    <w:rsid w:val="00C90D2C"/>
    <w:rsid w:val="00C9132D"/>
    <w:rsid w:val="00C91506"/>
    <w:rsid w:val="00C920F7"/>
    <w:rsid w:val="00C93495"/>
    <w:rsid w:val="00C94B4A"/>
    <w:rsid w:val="00C9664B"/>
    <w:rsid w:val="00C966C3"/>
    <w:rsid w:val="00C96C47"/>
    <w:rsid w:val="00C96E7B"/>
    <w:rsid w:val="00C97363"/>
    <w:rsid w:val="00C97FEC"/>
    <w:rsid w:val="00CA0525"/>
    <w:rsid w:val="00CA13A8"/>
    <w:rsid w:val="00CA1CFA"/>
    <w:rsid w:val="00CA420B"/>
    <w:rsid w:val="00CA4863"/>
    <w:rsid w:val="00CB05D1"/>
    <w:rsid w:val="00CB1201"/>
    <w:rsid w:val="00CC0254"/>
    <w:rsid w:val="00CC1A32"/>
    <w:rsid w:val="00CC1CD2"/>
    <w:rsid w:val="00CC2D8D"/>
    <w:rsid w:val="00CC43B5"/>
    <w:rsid w:val="00CC5EBB"/>
    <w:rsid w:val="00CD03E5"/>
    <w:rsid w:val="00CD34AE"/>
    <w:rsid w:val="00CD4BC3"/>
    <w:rsid w:val="00CD4DC6"/>
    <w:rsid w:val="00CD6685"/>
    <w:rsid w:val="00CE03F7"/>
    <w:rsid w:val="00CE365C"/>
    <w:rsid w:val="00CE3A03"/>
    <w:rsid w:val="00CE3FCF"/>
    <w:rsid w:val="00CE6B17"/>
    <w:rsid w:val="00CF1A55"/>
    <w:rsid w:val="00CF30EC"/>
    <w:rsid w:val="00CF3633"/>
    <w:rsid w:val="00CF3F6D"/>
    <w:rsid w:val="00CF5599"/>
    <w:rsid w:val="00CF63FE"/>
    <w:rsid w:val="00D0264B"/>
    <w:rsid w:val="00D04D29"/>
    <w:rsid w:val="00D062B8"/>
    <w:rsid w:val="00D1196F"/>
    <w:rsid w:val="00D12CA1"/>
    <w:rsid w:val="00D17170"/>
    <w:rsid w:val="00D171E9"/>
    <w:rsid w:val="00D20BE0"/>
    <w:rsid w:val="00D226EC"/>
    <w:rsid w:val="00D242FA"/>
    <w:rsid w:val="00D243EE"/>
    <w:rsid w:val="00D3385D"/>
    <w:rsid w:val="00D35E1E"/>
    <w:rsid w:val="00D36C84"/>
    <w:rsid w:val="00D373A7"/>
    <w:rsid w:val="00D4007C"/>
    <w:rsid w:val="00D41551"/>
    <w:rsid w:val="00D44136"/>
    <w:rsid w:val="00D443A6"/>
    <w:rsid w:val="00D45B81"/>
    <w:rsid w:val="00D45D63"/>
    <w:rsid w:val="00D4622C"/>
    <w:rsid w:val="00D46E95"/>
    <w:rsid w:val="00D50DBF"/>
    <w:rsid w:val="00D50FF1"/>
    <w:rsid w:val="00D551E2"/>
    <w:rsid w:val="00D65A2A"/>
    <w:rsid w:val="00D702D1"/>
    <w:rsid w:val="00D70B89"/>
    <w:rsid w:val="00D713B8"/>
    <w:rsid w:val="00D71CCA"/>
    <w:rsid w:val="00D71E16"/>
    <w:rsid w:val="00D743F6"/>
    <w:rsid w:val="00D74D3D"/>
    <w:rsid w:val="00D7500F"/>
    <w:rsid w:val="00D75A4B"/>
    <w:rsid w:val="00D771ED"/>
    <w:rsid w:val="00D83D34"/>
    <w:rsid w:val="00D84477"/>
    <w:rsid w:val="00D86E2B"/>
    <w:rsid w:val="00D87127"/>
    <w:rsid w:val="00D904D5"/>
    <w:rsid w:val="00D92745"/>
    <w:rsid w:val="00D92886"/>
    <w:rsid w:val="00D931E9"/>
    <w:rsid w:val="00D948AB"/>
    <w:rsid w:val="00DA0DAF"/>
    <w:rsid w:val="00DA25A7"/>
    <w:rsid w:val="00DA65BA"/>
    <w:rsid w:val="00DA7A8B"/>
    <w:rsid w:val="00DB02FC"/>
    <w:rsid w:val="00DB6124"/>
    <w:rsid w:val="00DB6158"/>
    <w:rsid w:val="00DB6B3A"/>
    <w:rsid w:val="00DC31FE"/>
    <w:rsid w:val="00DC50B4"/>
    <w:rsid w:val="00DC5471"/>
    <w:rsid w:val="00DC560D"/>
    <w:rsid w:val="00DC737B"/>
    <w:rsid w:val="00DD5F79"/>
    <w:rsid w:val="00DD631E"/>
    <w:rsid w:val="00DD66A5"/>
    <w:rsid w:val="00DD7E1E"/>
    <w:rsid w:val="00DE0887"/>
    <w:rsid w:val="00DE1387"/>
    <w:rsid w:val="00DE43C5"/>
    <w:rsid w:val="00DE4417"/>
    <w:rsid w:val="00DE5146"/>
    <w:rsid w:val="00DE7632"/>
    <w:rsid w:val="00DF0572"/>
    <w:rsid w:val="00DF1D99"/>
    <w:rsid w:val="00DF2157"/>
    <w:rsid w:val="00DF59F2"/>
    <w:rsid w:val="00DF6E7E"/>
    <w:rsid w:val="00E00F04"/>
    <w:rsid w:val="00E02D2A"/>
    <w:rsid w:val="00E04854"/>
    <w:rsid w:val="00E1016F"/>
    <w:rsid w:val="00E14696"/>
    <w:rsid w:val="00E14793"/>
    <w:rsid w:val="00E1547F"/>
    <w:rsid w:val="00E15E30"/>
    <w:rsid w:val="00E168FC"/>
    <w:rsid w:val="00E173A6"/>
    <w:rsid w:val="00E17938"/>
    <w:rsid w:val="00E2070C"/>
    <w:rsid w:val="00E21B11"/>
    <w:rsid w:val="00E234BA"/>
    <w:rsid w:val="00E26088"/>
    <w:rsid w:val="00E26633"/>
    <w:rsid w:val="00E3261C"/>
    <w:rsid w:val="00E33268"/>
    <w:rsid w:val="00E34FC1"/>
    <w:rsid w:val="00E37F99"/>
    <w:rsid w:val="00E40863"/>
    <w:rsid w:val="00E42298"/>
    <w:rsid w:val="00E47DBE"/>
    <w:rsid w:val="00E502DB"/>
    <w:rsid w:val="00E50CBD"/>
    <w:rsid w:val="00E50CCA"/>
    <w:rsid w:val="00E50FAD"/>
    <w:rsid w:val="00E52F15"/>
    <w:rsid w:val="00E530D6"/>
    <w:rsid w:val="00E56FA2"/>
    <w:rsid w:val="00E57260"/>
    <w:rsid w:val="00E60A9A"/>
    <w:rsid w:val="00E60BDF"/>
    <w:rsid w:val="00E61297"/>
    <w:rsid w:val="00E61918"/>
    <w:rsid w:val="00E61B9E"/>
    <w:rsid w:val="00E66F5B"/>
    <w:rsid w:val="00E730D9"/>
    <w:rsid w:val="00E73EB2"/>
    <w:rsid w:val="00E745ED"/>
    <w:rsid w:val="00E829D5"/>
    <w:rsid w:val="00E82CC6"/>
    <w:rsid w:val="00E83A2D"/>
    <w:rsid w:val="00E85ACC"/>
    <w:rsid w:val="00E86F72"/>
    <w:rsid w:val="00E937DC"/>
    <w:rsid w:val="00E94709"/>
    <w:rsid w:val="00EA0F1B"/>
    <w:rsid w:val="00EA2C5A"/>
    <w:rsid w:val="00EA4005"/>
    <w:rsid w:val="00EB3192"/>
    <w:rsid w:val="00EB3526"/>
    <w:rsid w:val="00EB3994"/>
    <w:rsid w:val="00EB67A0"/>
    <w:rsid w:val="00EB702E"/>
    <w:rsid w:val="00EB7770"/>
    <w:rsid w:val="00EC0A68"/>
    <w:rsid w:val="00EC286E"/>
    <w:rsid w:val="00EC2D73"/>
    <w:rsid w:val="00EC311A"/>
    <w:rsid w:val="00EC3A5D"/>
    <w:rsid w:val="00EC3C89"/>
    <w:rsid w:val="00EC491F"/>
    <w:rsid w:val="00EC6049"/>
    <w:rsid w:val="00EC72BC"/>
    <w:rsid w:val="00ED2E9F"/>
    <w:rsid w:val="00ED4284"/>
    <w:rsid w:val="00ED42C9"/>
    <w:rsid w:val="00EE0918"/>
    <w:rsid w:val="00EE0954"/>
    <w:rsid w:val="00EE4A06"/>
    <w:rsid w:val="00EF1592"/>
    <w:rsid w:val="00EF232A"/>
    <w:rsid w:val="00EF27CB"/>
    <w:rsid w:val="00EF29E2"/>
    <w:rsid w:val="00EF2C34"/>
    <w:rsid w:val="00EF78A8"/>
    <w:rsid w:val="00F003BD"/>
    <w:rsid w:val="00F00C74"/>
    <w:rsid w:val="00F00FDE"/>
    <w:rsid w:val="00F01B4C"/>
    <w:rsid w:val="00F01C66"/>
    <w:rsid w:val="00F02205"/>
    <w:rsid w:val="00F024A2"/>
    <w:rsid w:val="00F05A58"/>
    <w:rsid w:val="00F06C8E"/>
    <w:rsid w:val="00F106F0"/>
    <w:rsid w:val="00F10AED"/>
    <w:rsid w:val="00F129E1"/>
    <w:rsid w:val="00F12AD7"/>
    <w:rsid w:val="00F145A0"/>
    <w:rsid w:val="00F17072"/>
    <w:rsid w:val="00F20FBE"/>
    <w:rsid w:val="00F21C32"/>
    <w:rsid w:val="00F251E7"/>
    <w:rsid w:val="00F32EAF"/>
    <w:rsid w:val="00F33C8E"/>
    <w:rsid w:val="00F3513A"/>
    <w:rsid w:val="00F354FE"/>
    <w:rsid w:val="00F41E6A"/>
    <w:rsid w:val="00F44039"/>
    <w:rsid w:val="00F46AB4"/>
    <w:rsid w:val="00F500C5"/>
    <w:rsid w:val="00F51202"/>
    <w:rsid w:val="00F5163B"/>
    <w:rsid w:val="00F52FEF"/>
    <w:rsid w:val="00F5303B"/>
    <w:rsid w:val="00F54D54"/>
    <w:rsid w:val="00F56C3A"/>
    <w:rsid w:val="00F576B4"/>
    <w:rsid w:val="00F57DAB"/>
    <w:rsid w:val="00F609CA"/>
    <w:rsid w:val="00F6116B"/>
    <w:rsid w:val="00F61B21"/>
    <w:rsid w:val="00F61CB8"/>
    <w:rsid w:val="00F6305C"/>
    <w:rsid w:val="00F63B59"/>
    <w:rsid w:val="00F65DAD"/>
    <w:rsid w:val="00F66A5B"/>
    <w:rsid w:val="00F66CF9"/>
    <w:rsid w:val="00F67D14"/>
    <w:rsid w:val="00F7079C"/>
    <w:rsid w:val="00F716F4"/>
    <w:rsid w:val="00F72AFD"/>
    <w:rsid w:val="00F74642"/>
    <w:rsid w:val="00F74915"/>
    <w:rsid w:val="00F7600A"/>
    <w:rsid w:val="00F80A97"/>
    <w:rsid w:val="00F8251B"/>
    <w:rsid w:val="00F84063"/>
    <w:rsid w:val="00F850B8"/>
    <w:rsid w:val="00F86479"/>
    <w:rsid w:val="00F86A0D"/>
    <w:rsid w:val="00F949FF"/>
    <w:rsid w:val="00F94EEA"/>
    <w:rsid w:val="00FA2C4C"/>
    <w:rsid w:val="00FA2CCA"/>
    <w:rsid w:val="00FA40AB"/>
    <w:rsid w:val="00FA648D"/>
    <w:rsid w:val="00FB0200"/>
    <w:rsid w:val="00FB27E2"/>
    <w:rsid w:val="00FB3454"/>
    <w:rsid w:val="00FB548C"/>
    <w:rsid w:val="00FB6113"/>
    <w:rsid w:val="00FB64A0"/>
    <w:rsid w:val="00FB753A"/>
    <w:rsid w:val="00FB7812"/>
    <w:rsid w:val="00FC2D53"/>
    <w:rsid w:val="00FC4EF5"/>
    <w:rsid w:val="00FC6595"/>
    <w:rsid w:val="00FC69A0"/>
    <w:rsid w:val="00FC7FAA"/>
    <w:rsid w:val="00FD25E2"/>
    <w:rsid w:val="00FD3181"/>
    <w:rsid w:val="00FD70EA"/>
    <w:rsid w:val="00FD7415"/>
    <w:rsid w:val="00FE3CFA"/>
    <w:rsid w:val="00FE3D4D"/>
    <w:rsid w:val="00FF0510"/>
    <w:rsid w:val="00FF0703"/>
    <w:rsid w:val="00FF24BD"/>
    <w:rsid w:val="00FF2FBA"/>
    <w:rsid w:val="0188158A"/>
    <w:rsid w:val="03777B4C"/>
    <w:rsid w:val="06A73587"/>
    <w:rsid w:val="0B493D92"/>
    <w:rsid w:val="0B642022"/>
    <w:rsid w:val="149169A4"/>
    <w:rsid w:val="16FA7F0C"/>
    <w:rsid w:val="17EE2803"/>
    <w:rsid w:val="196320FF"/>
    <w:rsid w:val="1D8A62AD"/>
    <w:rsid w:val="201E66FC"/>
    <w:rsid w:val="230279FC"/>
    <w:rsid w:val="2323032C"/>
    <w:rsid w:val="24933F9A"/>
    <w:rsid w:val="255549CD"/>
    <w:rsid w:val="33800095"/>
    <w:rsid w:val="339617DA"/>
    <w:rsid w:val="3A1230AE"/>
    <w:rsid w:val="3B1820AB"/>
    <w:rsid w:val="3B186338"/>
    <w:rsid w:val="3D9A4990"/>
    <w:rsid w:val="3ECB1C12"/>
    <w:rsid w:val="3F323B79"/>
    <w:rsid w:val="3FD90487"/>
    <w:rsid w:val="44323224"/>
    <w:rsid w:val="47802957"/>
    <w:rsid w:val="4C03664D"/>
    <w:rsid w:val="4C0B0F4F"/>
    <w:rsid w:val="52B4393C"/>
    <w:rsid w:val="53032B9E"/>
    <w:rsid w:val="56B1674B"/>
    <w:rsid w:val="593F47FB"/>
    <w:rsid w:val="61270342"/>
    <w:rsid w:val="62C543C4"/>
    <w:rsid w:val="645C3092"/>
    <w:rsid w:val="64BC4F9B"/>
    <w:rsid w:val="6907798A"/>
    <w:rsid w:val="6A621064"/>
    <w:rsid w:val="6C2B7A7F"/>
    <w:rsid w:val="6D2B0D4E"/>
    <w:rsid w:val="6D4412CB"/>
    <w:rsid w:val="6E4965FC"/>
    <w:rsid w:val="6FD351DF"/>
    <w:rsid w:val="74ED25E3"/>
    <w:rsid w:val="7F1A65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uiPriority="1" w:unhideWhenUsed="1" w:qFormat="1"/>
    <w:lsdException w:name="Subtitle" w:qFormat="1"/>
    <w:lsdException w:name="Dat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qFormat/>
    <w:rsid w:val="00142899"/>
    <w:pPr>
      <w:widowControl w:val="0"/>
      <w:jc w:val="both"/>
    </w:pPr>
    <w:rPr>
      <w:rFonts w:ascii="Times New Roman" w:eastAsia="仿宋_GB2312" w:hAnsi="Times New Roman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缩进1"/>
    <w:basedOn w:val="a"/>
    <w:qFormat/>
    <w:rsid w:val="00142899"/>
    <w:pPr>
      <w:ind w:firstLineChars="200" w:firstLine="420"/>
    </w:pPr>
    <w:rPr>
      <w:rFonts w:ascii="Calibri" w:eastAsia="宋体" w:hAnsi="Calibri"/>
    </w:rPr>
  </w:style>
  <w:style w:type="paragraph" w:styleId="a3">
    <w:name w:val="Date"/>
    <w:basedOn w:val="a"/>
    <w:next w:val="a"/>
    <w:qFormat/>
    <w:rsid w:val="00142899"/>
    <w:pPr>
      <w:ind w:leftChars="2500" w:left="100"/>
    </w:pPr>
  </w:style>
  <w:style w:type="paragraph" w:styleId="2">
    <w:name w:val="Body Text Indent 2"/>
    <w:basedOn w:val="a"/>
    <w:qFormat/>
    <w:rsid w:val="00142899"/>
    <w:pPr>
      <w:ind w:firstLine="585"/>
    </w:pPr>
    <w:rPr>
      <w:rFonts w:ascii="楷体_GB2312" w:eastAsia="楷体_GB2312"/>
    </w:rPr>
  </w:style>
  <w:style w:type="paragraph" w:styleId="a4">
    <w:name w:val="Balloon Text"/>
    <w:basedOn w:val="a"/>
    <w:semiHidden/>
    <w:qFormat/>
    <w:rsid w:val="00142899"/>
    <w:rPr>
      <w:sz w:val="18"/>
      <w:szCs w:val="18"/>
    </w:rPr>
  </w:style>
  <w:style w:type="paragraph" w:styleId="a5">
    <w:name w:val="footer"/>
    <w:basedOn w:val="a"/>
    <w:qFormat/>
    <w:rsid w:val="001428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rsid w:val="001428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qFormat/>
    <w:rsid w:val="00142899"/>
  </w:style>
  <w:style w:type="paragraph" w:customStyle="1" w:styleId="Char">
    <w:name w:val="Char"/>
    <w:basedOn w:val="a"/>
    <w:qFormat/>
    <w:rsid w:val="00142899"/>
    <w:rPr>
      <w:rFonts w:ascii="Tahoma" w:eastAsia="宋体" w:hAnsi="Tahoma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554</Words>
  <Characters>3160</Characters>
  <Application>Microsoft Office Word</Application>
  <DocSecurity>0</DocSecurity>
  <Lines>26</Lines>
  <Paragraphs>7</Paragraphs>
  <ScaleCrop>false</ScaleCrop>
  <Company>lqst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2007年地方财政预算部份变更情况汇报</dc:title>
  <dc:creator>BGS</dc:creator>
  <cp:lastModifiedBy>kmxxl</cp:lastModifiedBy>
  <cp:revision>102</cp:revision>
  <cp:lastPrinted>2020-12-22T12:08:00Z</cp:lastPrinted>
  <dcterms:created xsi:type="dcterms:W3CDTF">2020-12-04T06:57:00Z</dcterms:created>
  <dcterms:modified xsi:type="dcterms:W3CDTF">2020-12-30T01:31:00Z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