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 -->
  <w:body>
    <w:p>
      <w:pPr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监督索引号53012800558200000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val="en-US" w:eastAsia="zh-CN"/>
        </w:rPr>
        <w:t>秀屏社区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部门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lang w:val="en-US" w:eastAsia="zh-CN"/>
        </w:rPr>
        <w:t>2019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年预算公开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目录</w:t>
      </w:r>
    </w:p>
    <w:p>
      <w:pPr>
        <w:jc w:val="left"/>
        <w:rPr>
          <w:rFonts w:ascii="黑体" w:eastAsia="黑体" w:hAnsi="黑体"/>
          <w:sz w:val="30"/>
          <w:szCs w:val="30"/>
        </w:rPr>
      </w:pPr>
    </w:p>
    <w:p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 xml:space="preserve">第一部分 </w:t>
      </w:r>
      <w:r>
        <w:rPr>
          <w:rFonts w:ascii="黑体" w:eastAsia="黑体" w:hAnsi="黑体" w:hint="eastAsia"/>
          <w:sz w:val="30"/>
          <w:szCs w:val="30"/>
          <w:lang w:val="en-US" w:eastAsia="zh-CN"/>
        </w:rPr>
        <w:t>秀屏社区</w:t>
      </w:r>
      <w:r>
        <w:rPr>
          <w:rFonts w:ascii="黑体" w:eastAsia="黑体" w:hAnsi="黑体" w:hint="eastAsia"/>
          <w:sz w:val="30"/>
          <w:szCs w:val="30"/>
        </w:rPr>
        <w:t>部门2019年部门预算编制说明</w:t>
      </w:r>
    </w:p>
    <w:p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 xml:space="preserve">第二部分 </w:t>
      </w:r>
      <w:r>
        <w:rPr>
          <w:rFonts w:ascii="黑体" w:eastAsia="黑体" w:hAnsi="黑体" w:hint="eastAsia"/>
          <w:sz w:val="30"/>
          <w:szCs w:val="30"/>
          <w:lang w:val="en-US" w:eastAsia="zh-CN"/>
        </w:rPr>
        <w:t>秀屏社区</w:t>
      </w:r>
      <w:r>
        <w:rPr>
          <w:rFonts w:ascii="黑体" w:eastAsia="黑体" w:hAnsi="黑体" w:hint="eastAsia"/>
          <w:sz w:val="30"/>
          <w:szCs w:val="30"/>
        </w:rPr>
        <w:t>部门2019年部门预算表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一、部门收支总表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二、部门收入总表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三、部门支出总表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四、财政拨款收支预算总表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五、一般公共预算支出表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六、基本支出预算表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七、基金预算支出情况表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八、财政拨款支出明细表（按经济分类科目）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九、“三公”经费公共预算财政拨款支出情况表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十、市本级绩效目标表-1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十一、市本级绩效目标表-2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十二、市对下绩效目标表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十三、政府采购表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十四、部门整体支出绩效目标表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十五、部门基本信息表</w:t>
      </w:r>
    </w:p>
    <w:p>
      <w:pPr>
        <w:jc w:val="left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eastAsia="仿宋_GB2312" w:hint="eastAsia"/>
          <w:sz w:val="30"/>
          <w:szCs w:val="30"/>
        </w:rPr>
        <w:t>十六、行政事业单位资产情况表</w:t>
      </w:r>
    </w:p>
    <w:p>
      <w:pPr>
        <w:widowControl/>
        <w:ind w:firstLine="360" w:firstLineChars="100"/>
        <w:jc w:val="both"/>
        <w:rPr>
          <w:rFonts w:ascii="方正小标宋简体" w:eastAsia="方正小标宋简体" w:hint="eastAsia"/>
          <w:kern w:val="0"/>
          <w:sz w:val="36"/>
          <w:szCs w:val="36"/>
          <w:lang w:val="en-US" w:eastAsia="zh-CN"/>
        </w:rPr>
      </w:pPr>
    </w:p>
    <w:p>
      <w:pPr>
        <w:widowControl/>
        <w:ind w:firstLine="360" w:firstLineChars="100"/>
        <w:jc w:val="both"/>
        <w:rPr>
          <w:rFonts w:ascii="方正小标宋简体" w:eastAsia="方正小标宋简体" w:hint="eastAsia"/>
          <w:kern w:val="0"/>
          <w:sz w:val="36"/>
          <w:szCs w:val="36"/>
          <w:lang w:val="en-US" w:eastAsia="zh-CN"/>
        </w:rPr>
      </w:pPr>
    </w:p>
    <w:p>
      <w:pPr>
        <w:widowControl/>
        <w:ind w:firstLine="720" w:firstLineChars="200"/>
        <w:jc w:val="both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  <w:lang w:val="en-US" w:eastAsia="zh-CN"/>
        </w:rPr>
        <w:t>秀屏社区</w:t>
      </w:r>
      <w:r>
        <w:rPr>
          <w:rFonts w:ascii="方正小标宋简体" w:eastAsia="方正小标宋简体" w:hint="eastAsia"/>
          <w:kern w:val="0"/>
          <w:sz w:val="36"/>
          <w:szCs w:val="36"/>
        </w:rPr>
        <w:t>部门2019年部门预算编制说明</w:t>
      </w:r>
    </w:p>
    <w:p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>
      <w:pPr>
        <w:spacing w:line="220" w:lineRule="atLeast"/>
        <w:ind w:firstLine="800" w:firstLineChars="25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秀屏社区管委会成立于2012年12月，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秀屏社区居住搬迁</w:t>
      </w:r>
      <w:r>
        <w:rPr>
          <w:rFonts w:ascii="仿宋" w:eastAsia="仿宋" w:hAnsi="仿宋" w:cs="仿宋" w:hint="eastAsia"/>
          <w:sz w:val="32"/>
          <w:szCs w:val="32"/>
        </w:rPr>
        <w:t>移民人口8420人，少数民族占总人口的65%。于2014年统一纳入财政预算和决算。</w:t>
      </w:r>
    </w:p>
    <w:p>
      <w:pPr>
        <w:spacing w:line="220" w:lineRule="atLeast"/>
        <w:ind w:firstLine="320" w:firstLineChars="100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秀屏社区管委会的主要职能是：管理社区，服务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、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维稳</w:t>
      </w:r>
      <w:r>
        <w:rPr>
          <w:rFonts w:ascii="仿宋" w:eastAsia="仿宋" w:hAnsi="仿宋" w:cs="仿宋" w:hint="eastAsia"/>
          <w:sz w:val="32"/>
          <w:szCs w:val="32"/>
        </w:rPr>
        <w:t>移民。维持机构正常运转。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（二）机构设置情况</w:t>
      </w:r>
    </w:p>
    <w:p>
      <w:pPr>
        <w:spacing w:line="220" w:lineRule="atLeast"/>
        <w:ind w:firstLine="800" w:firstLineChars="250"/>
        <w:rPr>
          <w:rFonts w:ascii="仿宋" w:eastAsia="仿宋" w:hAnsi="仿宋" w:cs="仿宋" w:hint="default"/>
          <w:kern w:val="0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</w:rPr>
        <w:t>秀屏社区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管委会</w:t>
      </w:r>
      <w:r>
        <w:rPr>
          <w:rFonts w:ascii="仿宋" w:eastAsia="仿宋" w:hAnsi="仿宋" w:cs="仿宋" w:hint="eastAsia"/>
          <w:sz w:val="32"/>
          <w:szCs w:val="32"/>
        </w:rPr>
        <w:t>因为是过渡机构，所以根据工作情况和实际需要，县委政府给予行政编制5人，事业编制14人，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单位分别设置：办公室、党群室、财务室、公共事务部、社会事务部、维稳中心、为民服务中心等7个部室及中心。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ascii="楷体_GB2312" w:eastAsia="楷体_GB2312" w:hint="eastAsia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秀屏社区管委会的主要工作：以人为本服务型职能部门，保障云龙水库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移民</w:t>
      </w: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社区居民的生活安定和稳定。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eastAsia="仿宋_GB2312" w:hint="eastAsia"/>
          <w:kern w:val="0"/>
          <w:sz w:val="30"/>
          <w:szCs w:val="30"/>
        </w:rPr>
        <w:t>,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禄劝彝族苗族自治县屏山街道秀屏社区管理委员会</w:t>
      </w:r>
      <w:r>
        <w:rPr>
          <w:rFonts w:eastAsia="仿宋_GB2312"/>
          <w:kern w:val="0"/>
          <w:sz w:val="30"/>
          <w:szCs w:val="30"/>
        </w:rPr>
        <w:t>。其中：财政全供给单位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个；部分供给单位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个；特殊供给单位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个；自收自支单位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个。财政全供给单位中行政单位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个；参公管理事业单位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个；非参公管理事业单位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个。截止201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8</w:t>
      </w:r>
      <w:r>
        <w:rPr>
          <w:rFonts w:eastAsia="仿宋_GB2312"/>
          <w:kern w:val="0"/>
          <w:sz w:val="30"/>
          <w:szCs w:val="30"/>
        </w:rPr>
        <w:t>年11月统计，部门基本情况如下：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19</w:t>
      </w:r>
      <w:r>
        <w:rPr>
          <w:rFonts w:eastAsia="仿宋_GB2312"/>
          <w:kern w:val="0"/>
          <w:sz w:val="30"/>
          <w:szCs w:val="30"/>
        </w:rPr>
        <w:t>人，其中：行政编制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6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13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19</w:t>
      </w:r>
      <w:r>
        <w:rPr>
          <w:rFonts w:eastAsia="仿宋_GB2312"/>
          <w:kern w:val="0"/>
          <w:sz w:val="30"/>
          <w:szCs w:val="30"/>
        </w:rPr>
        <w:t xml:space="preserve">人，其中：财政全供养 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19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离退休人员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人，其中：离休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（各部门可结合实际制作基本情况分布图表等）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 xml:space="preserve">年部门财务总收入 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eastAsia="仿宋_GB2312" w:hint="eastAsia"/>
          <w:kern w:val="0"/>
          <w:sz w:val="30"/>
          <w:szCs w:val="30"/>
        </w:rPr>
        <w:t>财政拨款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万元，</w:t>
      </w:r>
      <w:r>
        <w:rPr>
          <w:rFonts w:eastAsia="仿宋_GB2312" w:hint="eastAsia"/>
          <w:kern w:val="0"/>
          <w:sz w:val="30"/>
          <w:szCs w:val="30"/>
        </w:rPr>
        <w:t>上年结转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800.94</w:t>
      </w:r>
      <w:r>
        <w:rPr>
          <w:rFonts w:eastAsia="仿宋_GB2312" w:hint="eastAsia"/>
          <w:kern w:val="0"/>
          <w:sz w:val="30"/>
          <w:szCs w:val="30"/>
        </w:rPr>
        <w:t>万元</w:t>
      </w:r>
      <w:r>
        <w:rPr>
          <w:rFonts w:eastAsia="仿宋_GB2312"/>
          <w:kern w:val="0"/>
          <w:sz w:val="30"/>
          <w:szCs w:val="30"/>
        </w:rPr>
        <w:t>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 xml:space="preserve">年部门财政拨款收入 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800.94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</w:t>
      </w:r>
      <w:r>
        <w:rPr>
          <w:rFonts w:eastAsia="仿宋_GB2312" w:hint="eastAsia"/>
          <w:kern w:val="0"/>
          <w:sz w:val="30"/>
          <w:szCs w:val="30"/>
        </w:rPr>
        <w:t>预算</w:t>
      </w:r>
      <w:r>
        <w:rPr>
          <w:rFonts w:eastAsia="仿宋_GB2312"/>
          <w:kern w:val="0"/>
          <w:sz w:val="30"/>
          <w:szCs w:val="30"/>
        </w:rPr>
        <w:t>财政拨款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  <w:lang w:val="en-US" w:eastAsia="zh-CN"/>
        </w:rPr>
        <w:t>2019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 xml:space="preserve">万元。本级财力安排支出 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530.50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eastAsia="仿宋_GB2312" w:hint="eastAsia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40" w:firstLineChars="200"/>
        <w:jc w:val="left"/>
        <w:rPr>
          <w:rFonts w:eastAsia="仿宋_GB2312"/>
          <w:color w:val="FF0000"/>
          <w:kern w:val="0"/>
          <w:sz w:val="30"/>
          <w:szCs w:val="30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秀屏社区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2018年度财政预算拔款530.50万元，支出情况如下：（1）201030行政运行用支出，于支付秀屏社区管委会19名干部职工2019年度工资发放278.65   。（2）2080505机关事业单位基本养老保险缴费支出，用于支付职工的养老保险缴费43.13万元。（3）2101201财政对城镇职工基本医疗保险基金的补助，用于支付职工的基本医疗补助20.33万元。（4）2101103公务员医疗补助，用于支付职工医疗保险补助9.84万元。（5）2130705对村民委员会和村党支部的补助，其中：30万元用于五个社区的工作经费支出，124.92万元用于村两委及村小组长的工作补贴支出，合计154.92万元。（6）2210201住房公积金，用于支付职工的住房公积金23.62万元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五、</w:t>
      </w:r>
      <w:r>
        <w:rPr>
          <w:rFonts w:ascii="黑体" w:eastAsia="黑体" w:hAnsi="黑体" w:hint="eastAsia"/>
          <w:kern w:val="0"/>
          <w:sz w:val="30"/>
          <w:szCs w:val="30"/>
        </w:rPr>
        <w:t>市</w:t>
      </w:r>
      <w:r>
        <w:rPr>
          <w:rFonts w:ascii="黑体" w:eastAsia="黑体" w:hAnsi="黑体"/>
          <w:kern w:val="0"/>
          <w:sz w:val="30"/>
          <w:szCs w:val="30"/>
        </w:rPr>
        <w:t>对下</w:t>
      </w:r>
      <w:r>
        <w:rPr>
          <w:rFonts w:ascii="黑体" w:eastAsia="黑体" w:hAnsi="黑体" w:hint="eastAsia"/>
          <w:kern w:val="0"/>
          <w:sz w:val="30"/>
          <w:szCs w:val="30"/>
        </w:rPr>
        <w:t>专</w:t>
      </w:r>
      <w:r>
        <w:rPr>
          <w:rFonts w:ascii="黑体" w:eastAsia="黑体" w:hAnsi="黑体"/>
          <w:kern w:val="0"/>
          <w:sz w:val="30"/>
          <w:szCs w:val="30"/>
        </w:rPr>
        <w:t>项转移支付情况</w:t>
      </w:r>
    </w:p>
    <w:p>
      <w:pPr>
        <w:widowControl/>
        <w:ind w:firstLine="480" w:firstLineChars="150"/>
        <w:jc w:val="left"/>
        <w:rPr>
          <w:rFonts w:ascii="仿宋" w:eastAsia="仿宋" w:hAnsi="仿宋" w:cs="仿宋" w:hint="eastAsia"/>
          <w:kern w:val="0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秀屏社区管委会</w:t>
      </w: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没有市对下转项转移支付情况。</w:t>
      </w:r>
    </w:p>
    <w:p>
      <w:pPr>
        <w:ind w:firstLine="600" w:firstLineChars="2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六、</w:t>
      </w:r>
      <w:r>
        <w:rPr>
          <w:rFonts w:ascii="黑体" w:eastAsia="黑体" w:hAnsi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2019</w:t>
      </w:r>
      <w:r>
        <w:rPr>
          <w:rFonts w:ascii="仿宋" w:eastAsia="仿宋" w:hAnsi="仿宋" w:cs="仿宋" w:hint="eastAsia"/>
          <w:kern w:val="0"/>
          <w:sz w:val="32"/>
          <w:szCs w:val="32"/>
        </w:rPr>
        <w:t>年部门“三公”经费预算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1.18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万元，比上年预算数增加（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增加</w:t>
      </w:r>
      <w:r>
        <w:rPr>
          <w:rFonts w:ascii="仿宋" w:eastAsia="仿宋" w:hAnsi="仿宋" w:cs="仿宋" w:hint="eastAsia"/>
          <w:kern w:val="0"/>
          <w:sz w:val="32"/>
          <w:szCs w:val="32"/>
        </w:rPr>
        <w:t>）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0.03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万元，其中：因公出国（境）费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0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万元，比上年预算数增加（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增加</w:t>
      </w:r>
      <w:r>
        <w:rPr>
          <w:rFonts w:ascii="仿宋" w:eastAsia="仿宋" w:hAnsi="仿宋" w:cs="仿宋" w:hint="eastAsia"/>
          <w:kern w:val="0"/>
          <w:sz w:val="32"/>
          <w:szCs w:val="32"/>
        </w:rPr>
        <w:t>）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0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万元；2.公务接待费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1.18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万元，比上年预算数（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增加</w:t>
      </w:r>
      <w:r>
        <w:rPr>
          <w:rFonts w:ascii="仿宋" w:eastAsia="仿宋" w:hAnsi="仿宋" w:cs="仿宋" w:hint="eastAsia"/>
          <w:kern w:val="0"/>
          <w:sz w:val="32"/>
          <w:szCs w:val="32"/>
        </w:rPr>
        <w:t>）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0.03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万元；3.公务用车购置及运行费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0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万元，比上年预算数增加（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增加</w:t>
      </w:r>
      <w:r>
        <w:rPr>
          <w:rFonts w:ascii="仿宋" w:eastAsia="仿宋" w:hAnsi="仿宋" w:cs="仿宋" w:hint="eastAsia"/>
          <w:kern w:val="0"/>
          <w:sz w:val="32"/>
          <w:szCs w:val="32"/>
        </w:rPr>
        <w:t>）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0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万元。“三公”经费减少的原因主要是: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1、</w:t>
      </w: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单位在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2018年度调入1人，由原来的18人增加到目前的19人。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b w:val="0"/>
          <w:bCs/>
          <w:kern w:val="0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 w:val="0"/>
          <w:bCs/>
          <w:kern w:val="0"/>
          <w:sz w:val="32"/>
          <w:szCs w:val="32"/>
          <w:lang w:val="en-US" w:eastAsia="zh-CN"/>
        </w:rPr>
        <w:t>2、2019年秀屏社区信访量增加，公务接待费相应增加。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b w:val="0"/>
          <w:bCs/>
          <w:kern w:val="0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 w:val="0"/>
          <w:bCs/>
          <w:kern w:val="0"/>
          <w:sz w:val="32"/>
          <w:szCs w:val="32"/>
          <w:lang w:val="en-US" w:eastAsia="zh-CN"/>
        </w:rPr>
        <w:t>3、本单位无公务用车，公务用车运行费无变化。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七、</w:t>
      </w:r>
      <w:r>
        <w:rPr>
          <w:rFonts w:ascii="黑体" w:eastAsia="黑体" w:hAnsi="黑体"/>
          <w:kern w:val="0"/>
          <w:sz w:val="30"/>
          <w:szCs w:val="30"/>
        </w:rPr>
        <w:t>政府采购预算情况</w:t>
      </w:r>
    </w:p>
    <w:p>
      <w:pPr>
        <w:widowControl/>
        <w:jc w:val="left"/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201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val="en-US" w:eastAsia="zh-CN"/>
        </w:rPr>
        <w:t>9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年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eastAsia="zh-CN"/>
        </w:rPr>
        <w:t>秀屏社区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val="en-US" w:eastAsia="zh-CN"/>
        </w:rPr>
        <w:t>暂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无政府采购预算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>
        <w:rPr>
          <w:rFonts w:ascii="黑体" w:eastAsia="黑体" w:hAnsi="黑体"/>
          <w:kern w:val="0"/>
          <w:sz w:val="30"/>
          <w:szCs w:val="30"/>
        </w:rPr>
        <w:t>、</w:t>
      </w:r>
      <w:r>
        <w:rPr>
          <w:rFonts w:ascii="黑体" w:eastAsia="黑体" w:hAnsi="黑体" w:hint="eastAsia"/>
          <w:kern w:val="0"/>
          <w:sz w:val="30"/>
          <w:szCs w:val="30"/>
        </w:rPr>
        <w:t>预算收支增减变化情况说明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2019</w:t>
      </w:r>
      <w:r>
        <w:rPr>
          <w:rFonts w:ascii="仿宋" w:eastAsia="仿宋" w:hAnsi="仿宋" w:cs="仿宋" w:hint="eastAsia"/>
          <w:kern w:val="0"/>
          <w:sz w:val="32"/>
          <w:szCs w:val="32"/>
        </w:rPr>
        <w:t>年本级财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政</w:t>
      </w:r>
      <w:r>
        <w:rPr>
          <w:rFonts w:ascii="仿宋" w:eastAsia="仿宋" w:hAnsi="仿宋" w:cs="仿宋" w:hint="eastAsia"/>
          <w:kern w:val="0"/>
          <w:sz w:val="32"/>
          <w:szCs w:val="32"/>
        </w:rPr>
        <w:t>安排</w:t>
      </w: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秀屏社区</w:t>
      </w:r>
      <w:r>
        <w:rPr>
          <w:rFonts w:ascii="仿宋" w:eastAsia="仿宋" w:hAnsi="仿宋" w:cs="仿宋" w:hint="eastAsia"/>
          <w:kern w:val="0"/>
          <w:sz w:val="32"/>
          <w:szCs w:val="32"/>
        </w:rPr>
        <w:t>基本支出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530.50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万元，与上年对比减少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151.15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万元，增减变化的原因主要是：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default"/>
          <w:kern w:val="0"/>
          <w:sz w:val="32"/>
          <w:szCs w:val="32"/>
          <w:lang w:val="en-US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（一）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2019年</w:t>
      </w: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秀屏社区的物业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管理费、水费没有预算在其中。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>
        <w:rPr>
          <w:rFonts w:ascii="黑体" w:eastAsia="黑体" w:hAnsi="黑体"/>
          <w:kern w:val="0"/>
          <w:sz w:val="30"/>
          <w:szCs w:val="30"/>
        </w:rPr>
        <w:t>、其他公开信息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（一）专业名词解释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val="en-US" w:eastAsia="zh-CN"/>
        </w:rPr>
        <w:t>1、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公务接待费，指单位按规定开支的各类公务接待（含外宾接待）支出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 w:eastAsia="zh-CN"/>
        </w:rPr>
        <w:t>。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（二）机关运行支出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b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2019</w:t>
      </w:r>
      <w:r>
        <w:rPr>
          <w:rFonts w:ascii="仿宋" w:eastAsia="仿宋" w:hAnsi="仿宋" w:cs="仿宋" w:hint="eastAsia"/>
          <w:kern w:val="0"/>
          <w:sz w:val="32"/>
          <w:szCs w:val="32"/>
        </w:rPr>
        <w:t>年本级财力安排</w:t>
      </w:r>
      <w:r>
        <w:rPr>
          <w:rFonts w:ascii="仿宋" w:eastAsia="仿宋" w:hAnsi="仿宋" w:cs="仿宋" w:hint="eastAsia"/>
          <w:kern w:val="0"/>
          <w:sz w:val="32"/>
          <w:szCs w:val="32"/>
          <w:lang w:eastAsia="zh-CN"/>
        </w:rPr>
        <w:t>秀屏社区</w:t>
      </w:r>
      <w:r>
        <w:rPr>
          <w:rFonts w:ascii="仿宋" w:eastAsia="仿宋" w:hAnsi="仿宋" w:cs="仿宋" w:hint="eastAsia"/>
          <w:kern w:val="0"/>
          <w:sz w:val="32"/>
          <w:szCs w:val="32"/>
        </w:rPr>
        <w:t>机关运行经费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28</w:t>
      </w:r>
      <w:r>
        <w:rPr>
          <w:rFonts w:ascii="仿宋" w:eastAsia="仿宋" w:hAnsi="仿宋" w:cs="仿宋" w:hint="eastAsia"/>
          <w:kern w:val="0"/>
          <w:sz w:val="32"/>
          <w:szCs w:val="32"/>
        </w:rPr>
        <w:t>万元，主要用于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会议费、培训费、学习材料订购费、</w:t>
      </w:r>
      <w:r>
        <w:rPr>
          <w:rFonts w:ascii="仿宋" w:eastAsia="仿宋" w:hAnsi="仿宋" w:cs="仿宋" w:hint="eastAsia"/>
          <w:kern w:val="0"/>
          <w:sz w:val="32"/>
          <w:szCs w:val="32"/>
        </w:rPr>
        <w:t>办公经费、印刷费、水电费、汽</w:t>
      </w:r>
      <w:r>
        <w:rPr>
          <w:rFonts w:ascii="仿宋" w:eastAsia="仿宋" w:hAnsi="仿宋" w:cs="仿宋" w:hint="eastAsia"/>
          <w:kern w:val="0"/>
          <w:sz w:val="32"/>
          <w:szCs w:val="32"/>
          <w:lang w:val="en-US" w:eastAsia="zh-CN"/>
        </w:rPr>
        <w:t>油</w:t>
      </w:r>
      <w:r>
        <w:rPr>
          <w:rFonts w:ascii="仿宋" w:eastAsia="仿宋" w:hAnsi="仿宋" w:cs="仿宋" w:hint="eastAsia"/>
          <w:kern w:val="0"/>
          <w:sz w:val="32"/>
          <w:szCs w:val="32"/>
        </w:rPr>
        <w:t>费、办公设备购置等日常开支，以保证机构正常运转。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（三）国有资产占用情况</w:t>
      </w:r>
    </w:p>
    <w:p>
      <w:pPr>
        <w:widowControl/>
        <w:ind w:firstLine="600" w:firstLineChars="200"/>
        <w:jc w:val="left"/>
        <w:rPr>
          <w:rFonts w:ascii="宋体" w:eastAsia="宋体" w:hAnsi="宋体" w:cs="宋体" w:hint="eastAsia"/>
          <w:color w:val="000000" w:themeColor="text1"/>
          <w:kern w:val="0"/>
          <w:sz w:val="30"/>
          <w:szCs w:val="30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30"/>
          <w:szCs w:val="30"/>
        </w:rPr>
        <w:t>截至</w:t>
      </w:r>
      <w:r>
        <w:rPr>
          <w:rFonts w:ascii="宋体" w:eastAsia="宋体" w:hAnsi="宋体" w:cs="宋体" w:hint="eastAsia"/>
          <w:color w:val="000000" w:themeColor="text1"/>
          <w:kern w:val="0"/>
          <w:sz w:val="30"/>
          <w:szCs w:val="30"/>
          <w:lang w:val="en-US" w:eastAsia="zh-CN"/>
        </w:rPr>
        <w:t>2018</w:t>
      </w:r>
      <w:r>
        <w:rPr>
          <w:rFonts w:ascii="宋体" w:eastAsia="宋体" w:hAnsi="宋体" w:cs="宋体" w:hint="eastAsia"/>
          <w:color w:val="000000" w:themeColor="text1"/>
          <w:kern w:val="0"/>
          <w:sz w:val="30"/>
          <w:szCs w:val="30"/>
        </w:rPr>
        <w:t>年12月31日的国有资产占有使用情况如下：</w:t>
      </w:r>
    </w:p>
    <w:p>
      <w:pPr>
        <w:snapToGrid w:val="0"/>
        <w:spacing w:line="640" w:lineRule="exact"/>
        <w:ind w:firstLine="640" w:firstLineChars="20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  <w:lang w:val="en-US" w:eastAsia="zh-CN"/>
        </w:rPr>
        <w:t>2018</w:t>
      </w:r>
      <w:r>
        <w:rPr>
          <w:rFonts w:ascii="宋体" w:eastAsia="宋体" w:hAnsi="宋体" w:cs="宋体" w:hint="eastAsia"/>
          <w:sz w:val="32"/>
          <w:szCs w:val="32"/>
        </w:rPr>
        <w:t>年初固定资产</w:t>
      </w:r>
      <w:r>
        <w:rPr>
          <w:rFonts w:ascii="宋体" w:hAnsi="宋体" w:cs="宋体" w:hint="eastAsia"/>
          <w:sz w:val="32"/>
          <w:szCs w:val="32"/>
          <w:lang w:val="en-US" w:eastAsia="zh-CN"/>
        </w:rPr>
        <w:t>0</w:t>
      </w:r>
      <w:r>
        <w:rPr>
          <w:rFonts w:ascii="宋体" w:eastAsia="宋体" w:hAnsi="宋体" w:cs="宋体" w:hint="eastAsia"/>
          <w:sz w:val="32"/>
          <w:szCs w:val="32"/>
        </w:rPr>
        <w:t>元，</w:t>
      </w:r>
      <w:r>
        <w:rPr>
          <w:rFonts w:ascii="宋体" w:eastAsia="宋体" w:hAnsi="宋体" w:cs="宋体" w:hint="eastAsia"/>
          <w:sz w:val="32"/>
          <w:szCs w:val="32"/>
          <w:lang w:val="en-US" w:eastAsia="zh-CN"/>
        </w:rPr>
        <w:t>2018</w:t>
      </w:r>
      <w:r>
        <w:rPr>
          <w:rFonts w:ascii="宋体" w:eastAsia="宋体" w:hAnsi="宋体" w:cs="宋体" w:hint="eastAsia"/>
          <w:sz w:val="32"/>
          <w:szCs w:val="32"/>
        </w:rPr>
        <w:t>年末固定资产</w:t>
      </w:r>
      <w:r>
        <w:rPr>
          <w:rFonts w:ascii="宋体" w:hAnsi="宋体" w:cs="宋体" w:hint="eastAsia"/>
          <w:sz w:val="32"/>
          <w:szCs w:val="32"/>
          <w:lang w:val="en-US" w:eastAsia="zh-CN"/>
        </w:rPr>
        <w:t>43311</w:t>
      </w:r>
      <w:r>
        <w:rPr>
          <w:rFonts w:ascii="宋体" w:eastAsia="宋体" w:hAnsi="宋体" w:cs="宋体" w:hint="eastAsia"/>
          <w:sz w:val="32"/>
          <w:szCs w:val="32"/>
        </w:rPr>
        <w:t>元，增加</w:t>
      </w:r>
      <w:r>
        <w:rPr>
          <w:rFonts w:ascii="宋体" w:hAnsi="宋体" w:cs="宋体" w:hint="eastAsia"/>
          <w:sz w:val="32"/>
          <w:szCs w:val="32"/>
          <w:lang w:val="en-US" w:eastAsia="zh-CN"/>
        </w:rPr>
        <w:t>43311</w:t>
      </w:r>
      <w:r>
        <w:rPr>
          <w:rFonts w:ascii="宋体" w:eastAsia="宋体" w:hAnsi="宋体" w:cs="宋体" w:hint="eastAsia"/>
          <w:sz w:val="32"/>
          <w:szCs w:val="32"/>
        </w:rPr>
        <w:t>元，增加为购买办公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>桌椅</w:t>
      </w:r>
      <w:r>
        <w:rPr>
          <w:rFonts w:ascii="宋体" w:hAnsi="宋体" w:cs="宋体" w:hint="eastAsia"/>
          <w:sz w:val="32"/>
          <w:szCs w:val="32"/>
          <w:lang w:eastAsia="zh-CN"/>
        </w:rPr>
        <w:t>、</w:t>
      </w:r>
      <w:bookmarkStart w:id="0" w:name="_GoBack"/>
      <w:bookmarkEnd w:id="0"/>
      <w:r>
        <w:rPr>
          <w:rFonts w:ascii="宋体" w:eastAsia="宋体" w:hAnsi="宋体" w:cs="宋体" w:hint="eastAsia"/>
          <w:sz w:val="32"/>
          <w:szCs w:val="32"/>
          <w:lang w:val="en-US" w:eastAsia="zh-CN"/>
        </w:rPr>
        <w:t>办公电脑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>等</w:t>
      </w:r>
      <w:r>
        <w:rPr>
          <w:rFonts w:ascii="宋体" w:eastAsia="宋体" w:hAnsi="宋体" w:cs="宋体" w:hint="eastAsia"/>
          <w:sz w:val="32"/>
          <w:szCs w:val="32"/>
        </w:rPr>
        <w:t>。</w:t>
      </w:r>
    </w:p>
    <w:p>
      <w:pPr>
        <w:widowControl/>
        <w:ind w:firstLine="640" w:firstLineChars="20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</w:p>
    <w:p>
      <w:pPr>
        <w:rPr>
          <w:rFonts w:ascii="仿宋" w:eastAsia="仿宋" w:hAnsi="仿宋" w:cs="仿宋" w:hint="eastAsia"/>
          <w:sz w:val="32"/>
          <w:szCs w:val="32"/>
        </w:rPr>
      </w:pP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/>
    <w:p>
      <w:pPr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监督索引号53012800558200111</w:t>
      </w:r>
    </w:p>
    <w:sectPr>
      <w:headerReference w:type="even" r:id="rId5"/>
      <w:headerReference w:type="default" r:id="rId6"/>
      <w:pgSz w:w="11906" w:h="16838"/>
      <w:pgMar w:top="1247" w:right="1797" w:bottom="1247" w:left="1797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354"/>
    <w:rsid w:val="00057A58"/>
    <w:rsid w:val="00097272"/>
    <w:rsid w:val="000D315D"/>
    <w:rsid w:val="000E55AC"/>
    <w:rsid w:val="00181EBB"/>
    <w:rsid w:val="00186E75"/>
    <w:rsid w:val="001936E5"/>
    <w:rsid w:val="001B7DE7"/>
    <w:rsid w:val="00282F08"/>
    <w:rsid w:val="0028530E"/>
    <w:rsid w:val="003A3075"/>
    <w:rsid w:val="003B2803"/>
    <w:rsid w:val="003D51CC"/>
    <w:rsid w:val="003E4587"/>
    <w:rsid w:val="00412FE2"/>
    <w:rsid w:val="004A0403"/>
    <w:rsid w:val="004F0825"/>
    <w:rsid w:val="005916A7"/>
    <w:rsid w:val="005D37A4"/>
    <w:rsid w:val="00622A89"/>
    <w:rsid w:val="00626439"/>
    <w:rsid w:val="006A6826"/>
    <w:rsid w:val="006E6709"/>
    <w:rsid w:val="00794354"/>
    <w:rsid w:val="007A5D71"/>
    <w:rsid w:val="007B2D63"/>
    <w:rsid w:val="0081628E"/>
    <w:rsid w:val="00876408"/>
    <w:rsid w:val="008812EF"/>
    <w:rsid w:val="008B456B"/>
    <w:rsid w:val="00925F20"/>
    <w:rsid w:val="00960924"/>
    <w:rsid w:val="009D2172"/>
    <w:rsid w:val="00A13EBA"/>
    <w:rsid w:val="00A15B4A"/>
    <w:rsid w:val="00A629D6"/>
    <w:rsid w:val="00B740DD"/>
    <w:rsid w:val="00BB0895"/>
    <w:rsid w:val="00BC3C82"/>
    <w:rsid w:val="00BE7EF7"/>
    <w:rsid w:val="00C22B0A"/>
    <w:rsid w:val="00C603C1"/>
    <w:rsid w:val="00CA5798"/>
    <w:rsid w:val="00CF75AD"/>
    <w:rsid w:val="00D07122"/>
    <w:rsid w:val="00DB618A"/>
    <w:rsid w:val="00DD7CF9"/>
    <w:rsid w:val="00EF0776"/>
    <w:rsid w:val="00F00A42"/>
    <w:rsid w:val="00F05B87"/>
    <w:rsid w:val="00F83912"/>
    <w:rsid w:val="00FB75F3"/>
    <w:rsid w:val="22D16B0F"/>
    <w:rsid w:val="239E15F9"/>
    <w:rsid w:val="2BE41B72"/>
    <w:rsid w:val="4EDE2DEC"/>
    <w:rsid w:val="4FB33BA1"/>
    <w:rsid w:val="62F71EB5"/>
    <w:rsid w:val="76BE4F7F"/>
    <w:rsid w:val="7B283689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Char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">
    <w:name w:val="页眉 Char"/>
    <w:basedOn w:val="DefaultParagraphFont"/>
    <w:link w:val="Header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343</Words>
  <Characters>1960</Characters>
  <Application>Microsoft Office Word</Application>
  <DocSecurity>0</DocSecurity>
  <Lines>16</Lines>
  <Paragraphs>4</Paragraphs>
  <ScaleCrop>false</ScaleCrop>
  <Company>Microsoft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周强</dc:creator>
  <cp:lastModifiedBy>tjj</cp:lastModifiedBy>
  <cp:revision>9</cp:revision>
  <cp:lastPrinted>2019-02-15T02:07:00Z</cp:lastPrinted>
  <dcterms:created xsi:type="dcterms:W3CDTF">2019-01-09T10:04:00Z</dcterms:created>
  <dcterms:modified xsi:type="dcterms:W3CDTF">2019-12-16T02:14:38Z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