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C2D69B" w:themeColor="accent3" w:themeTint="99"/>
  <w:body>
    <w:p w:rsidR="00ED73C7" w:rsidRDefault="00ED73C7" w:rsidP="0043320A">
      <w:pPr>
        <w:spacing w:beforeLines="100" w:line="600" w:lineRule="exact"/>
        <w:jc w:val="center"/>
        <w:rPr>
          <w:rFonts w:ascii="Times New Roman" w:eastAsia="方正小标宋简体" w:hAnsi="Times New Roman"/>
          <w:sz w:val="44"/>
          <w:szCs w:val="44"/>
        </w:rPr>
      </w:pPr>
      <w:r>
        <w:rPr>
          <w:rFonts w:ascii="Times New Roman" w:eastAsia="方正小标宋简体" w:hAnsi="Times New Roman"/>
          <w:sz w:val="44"/>
          <w:szCs w:val="44"/>
        </w:rPr>
        <w:pict>
          <v:shapetype id="_x0000_t202" coordsize="21600,21600" o:spt="202" path="m,l,21600r21600,l21600,xe">
            <v:stroke joinstyle="miter"/>
            <v:path gradientshapeok="t" o:connecttype="rect"/>
          </v:shapetype>
          <v:shape id="_x0000_s1026" type="#_x0000_t202" style="position:absolute;left:0;text-align:left;margin-left:-.7pt;margin-top:-43.75pt;width:331.25pt;height:39.6pt;z-index:251658240" o:gfxdata="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HIvHIzaAAAACgEAAA8AAAAAAAAAAQAgAAAAIgAAAGRycy9kb3ducmV2LnhtbFBLAQIU&#10;ABQAAAAIAIdO4kB2JywkKgIAACMEAAAOAAAAAAAAAAEAIAAAACkBAABkcnMvZTJvRG9jLnhtbFBL&#10;BQYAAAAABgAGAFkBAADFBQAAAAA=&#10;" filled="f" stroked="f" strokeweight=".5pt">
            <v:textbox>
              <w:txbxContent>
                <w:p w:rsidR="00ED73C7" w:rsidRDefault="00B060B8">
                  <w:pPr>
                    <w:rPr>
                      <w:rFonts w:ascii="楷体_GB2312" w:eastAsia="楷体_GB2312"/>
                      <w:sz w:val="30"/>
                      <w:szCs w:val="30"/>
                    </w:rPr>
                  </w:pPr>
                  <w:r>
                    <w:rPr>
                      <w:rFonts w:ascii="楷体_GB2312" w:eastAsia="楷体_GB2312" w:hint="eastAsia"/>
                      <w:sz w:val="30"/>
                      <w:szCs w:val="30"/>
                    </w:rPr>
                    <w:t>自治县第十七届人民代表大会第三次会议文件</w:t>
                  </w:r>
                </w:p>
                <w:p w:rsidR="00ED73C7" w:rsidRDefault="00ED73C7"/>
              </w:txbxContent>
            </v:textbox>
          </v:shape>
        </w:pict>
      </w:r>
      <w:r w:rsidR="00B060B8">
        <w:rPr>
          <w:rFonts w:ascii="Times New Roman" w:eastAsia="方正小标宋简体" w:hAnsi="Times New Roman"/>
          <w:sz w:val="44"/>
          <w:szCs w:val="44"/>
        </w:rPr>
        <w:t>禄劝彝族苗族自治县</w:t>
      </w:r>
      <w:r w:rsidR="00B060B8">
        <w:rPr>
          <w:rFonts w:ascii="Times New Roman" w:eastAsia="方正小标宋简体" w:hAnsi="Times New Roman"/>
          <w:sz w:val="44"/>
          <w:szCs w:val="44"/>
        </w:rPr>
        <w:t>2018</w:t>
      </w:r>
      <w:r w:rsidR="00B060B8">
        <w:rPr>
          <w:rFonts w:ascii="Times New Roman" w:eastAsia="方正小标宋简体" w:hAnsi="Times New Roman"/>
          <w:sz w:val="44"/>
          <w:szCs w:val="44"/>
        </w:rPr>
        <w:t>年地方财政预</w:t>
      </w:r>
      <w:bookmarkStart w:id="0" w:name="_GoBack"/>
      <w:bookmarkEnd w:id="0"/>
      <w:r w:rsidR="00B060B8">
        <w:rPr>
          <w:rFonts w:ascii="Times New Roman" w:eastAsia="方正小标宋简体" w:hAnsi="Times New Roman"/>
          <w:sz w:val="44"/>
          <w:szCs w:val="44"/>
        </w:rPr>
        <w:t>算</w:t>
      </w:r>
    </w:p>
    <w:p w:rsidR="00ED73C7" w:rsidRDefault="00B060B8">
      <w:pPr>
        <w:autoSpaceDE w:val="0"/>
        <w:autoSpaceDN w:val="0"/>
        <w:adjustRightInd w:val="0"/>
        <w:spacing w:line="600" w:lineRule="exact"/>
        <w:jc w:val="center"/>
        <w:rPr>
          <w:rFonts w:ascii="Times New Roman" w:eastAsia="方正小标宋简体" w:hAnsi="Times New Roman"/>
          <w:sz w:val="44"/>
          <w:szCs w:val="44"/>
        </w:rPr>
      </w:pPr>
      <w:r>
        <w:rPr>
          <w:rFonts w:ascii="Times New Roman" w:eastAsia="方正小标宋简体" w:hAnsi="Times New Roman"/>
          <w:sz w:val="44"/>
          <w:szCs w:val="44"/>
        </w:rPr>
        <w:t>执行情况和</w:t>
      </w:r>
      <w:r>
        <w:rPr>
          <w:rFonts w:ascii="Times New Roman" w:eastAsia="方正小标宋简体" w:hAnsi="Times New Roman"/>
          <w:sz w:val="44"/>
          <w:szCs w:val="44"/>
        </w:rPr>
        <w:t>2019</w:t>
      </w:r>
      <w:r>
        <w:rPr>
          <w:rFonts w:ascii="Times New Roman" w:eastAsia="方正小标宋简体" w:hAnsi="Times New Roman"/>
          <w:sz w:val="44"/>
          <w:szCs w:val="44"/>
        </w:rPr>
        <w:t>年地方财政预算（草案）</w:t>
      </w:r>
      <w:r>
        <w:rPr>
          <w:rFonts w:ascii="Times New Roman" w:eastAsia="方正小标宋简体" w:hAnsi="Times New Roman"/>
          <w:sz w:val="44"/>
          <w:szCs w:val="44"/>
        </w:rPr>
        <w:t>的</w:t>
      </w:r>
      <w:r>
        <w:rPr>
          <w:rFonts w:ascii="Times New Roman" w:eastAsia="方正小标宋简体" w:hAnsi="Times New Roman"/>
          <w:sz w:val="44"/>
          <w:szCs w:val="44"/>
        </w:rPr>
        <w:t>报告</w:t>
      </w:r>
    </w:p>
    <w:p w:rsidR="00ED73C7" w:rsidRDefault="00ED73C7">
      <w:pPr>
        <w:spacing w:line="560" w:lineRule="exact"/>
        <w:ind w:leftChars="-50" w:left="-160" w:rightChars="-50" w:right="-160"/>
        <w:rPr>
          <w:rFonts w:ascii="Times New Roman" w:eastAsia="楷体_GB2312" w:hAnsi="Times New Roman"/>
          <w:szCs w:val="32"/>
        </w:rPr>
      </w:pPr>
    </w:p>
    <w:p w:rsidR="00ED73C7" w:rsidRDefault="00B060B8">
      <w:pPr>
        <w:spacing w:line="560" w:lineRule="exact"/>
        <w:ind w:leftChars="-50" w:left="-160" w:rightChars="-50" w:right="-160"/>
        <w:jc w:val="center"/>
        <w:rPr>
          <w:rFonts w:ascii="Times New Roman" w:eastAsia="楷体_GB2312" w:hAnsi="Times New Roman"/>
          <w:spacing w:val="-20"/>
          <w:szCs w:val="32"/>
        </w:rPr>
      </w:pPr>
      <w:r>
        <w:rPr>
          <w:rFonts w:ascii="Times New Roman" w:eastAsia="楷体_GB2312" w:hAnsi="Times New Roman"/>
          <w:szCs w:val="32"/>
        </w:rPr>
        <w:t>——</w:t>
      </w:r>
      <w:r>
        <w:rPr>
          <w:rFonts w:ascii="Times New Roman" w:hAnsi="Times New Roman"/>
          <w:spacing w:val="-20"/>
          <w:szCs w:val="32"/>
        </w:rPr>
        <w:t>2019</w:t>
      </w:r>
      <w:r>
        <w:rPr>
          <w:rFonts w:ascii="Times New Roman" w:eastAsia="楷体_GB2312" w:hAnsi="Times New Roman"/>
          <w:spacing w:val="-20"/>
          <w:szCs w:val="32"/>
        </w:rPr>
        <w:t>年</w:t>
      </w:r>
      <w:r>
        <w:rPr>
          <w:rFonts w:ascii="Times New Roman" w:eastAsia="楷体_GB2312" w:hAnsi="Times New Roman"/>
          <w:spacing w:val="-20"/>
          <w:szCs w:val="32"/>
        </w:rPr>
        <w:t>2</w:t>
      </w:r>
      <w:r>
        <w:rPr>
          <w:rFonts w:ascii="Times New Roman" w:eastAsia="楷体_GB2312" w:hAnsi="Times New Roman"/>
          <w:spacing w:val="-20"/>
          <w:szCs w:val="32"/>
        </w:rPr>
        <w:t>月</w:t>
      </w:r>
      <w:r>
        <w:rPr>
          <w:rFonts w:ascii="Times New Roman" w:eastAsia="楷体_GB2312" w:hAnsi="Times New Roman"/>
          <w:spacing w:val="-20"/>
          <w:szCs w:val="32"/>
        </w:rPr>
        <w:t>24</w:t>
      </w:r>
      <w:r>
        <w:rPr>
          <w:rFonts w:ascii="Times New Roman" w:eastAsia="楷体_GB2312" w:hAnsi="Times New Roman"/>
          <w:spacing w:val="-20"/>
          <w:szCs w:val="32"/>
        </w:rPr>
        <w:t>日在自治县第十七届人民代表大会第</w:t>
      </w:r>
      <w:r>
        <w:rPr>
          <w:rFonts w:ascii="Times New Roman" w:eastAsia="楷体_GB2312" w:hAnsi="Times New Roman"/>
          <w:spacing w:val="-20"/>
          <w:szCs w:val="32"/>
        </w:rPr>
        <w:t>三</w:t>
      </w:r>
      <w:r>
        <w:rPr>
          <w:rFonts w:ascii="Times New Roman" w:eastAsia="楷体_GB2312" w:hAnsi="Times New Roman"/>
          <w:spacing w:val="-20"/>
          <w:szCs w:val="32"/>
        </w:rPr>
        <w:t>次会议上</w:t>
      </w:r>
    </w:p>
    <w:p w:rsidR="00ED73C7" w:rsidRDefault="00B060B8">
      <w:pPr>
        <w:spacing w:line="560" w:lineRule="exact"/>
        <w:jc w:val="center"/>
        <w:rPr>
          <w:rFonts w:ascii="Times New Roman" w:hAnsi="Times New Roman"/>
          <w:szCs w:val="32"/>
        </w:rPr>
      </w:pPr>
      <w:r>
        <w:rPr>
          <w:rFonts w:ascii="Times New Roman" w:eastAsia="楷体_GB2312" w:hAnsi="Times New Roman"/>
          <w:szCs w:val="32"/>
        </w:rPr>
        <w:t>禄劝彝族苗族自治县财政局</w:t>
      </w:r>
    </w:p>
    <w:p w:rsidR="00ED73C7" w:rsidRDefault="00ED73C7">
      <w:pPr>
        <w:spacing w:line="560" w:lineRule="exact"/>
        <w:ind w:firstLineChars="200" w:firstLine="640"/>
        <w:rPr>
          <w:rFonts w:ascii="Times New Roman" w:eastAsia="黑体" w:hAnsi="Times New Roman"/>
          <w:szCs w:val="32"/>
        </w:rPr>
      </w:pPr>
    </w:p>
    <w:p w:rsidR="00ED73C7" w:rsidRDefault="00B060B8">
      <w:pPr>
        <w:spacing w:line="560" w:lineRule="exact"/>
        <w:rPr>
          <w:rFonts w:ascii="Times New Roman" w:hAnsi="Times New Roman"/>
          <w:szCs w:val="32"/>
        </w:rPr>
      </w:pPr>
      <w:r>
        <w:rPr>
          <w:rFonts w:ascii="Times New Roman" w:hAnsi="Times New Roman"/>
          <w:szCs w:val="32"/>
        </w:rPr>
        <w:t>各位代表：</w:t>
      </w:r>
    </w:p>
    <w:p w:rsidR="00ED73C7" w:rsidRDefault="00B060B8">
      <w:pPr>
        <w:spacing w:line="560" w:lineRule="exact"/>
        <w:ind w:firstLineChars="200" w:firstLine="640"/>
        <w:rPr>
          <w:rFonts w:ascii="Times New Roman" w:hAnsi="Times New Roman"/>
          <w:szCs w:val="32"/>
        </w:rPr>
      </w:pPr>
      <w:r>
        <w:rPr>
          <w:rFonts w:ascii="Times New Roman" w:hAnsi="Times New Roman"/>
          <w:szCs w:val="32"/>
        </w:rPr>
        <w:t>受自治县人民政府委托，现将《禄劝彝族苗族自治县</w:t>
      </w:r>
      <w:r>
        <w:rPr>
          <w:rFonts w:ascii="Times New Roman" w:hAnsi="Times New Roman"/>
          <w:szCs w:val="32"/>
        </w:rPr>
        <w:t>2018</w:t>
      </w:r>
      <w:r>
        <w:rPr>
          <w:rFonts w:ascii="Times New Roman" w:hAnsi="Times New Roman"/>
          <w:szCs w:val="32"/>
        </w:rPr>
        <w:t>年地方财政预算执行情况和</w:t>
      </w:r>
      <w:r>
        <w:rPr>
          <w:rFonts w:ascii="Times New Roman" w:hAnsi="Times New Roman"/>
          <w:szCs w:val="32"/>
        </w:rPr>
        <w:t>2019</w:t>
      </w:r>
      <w:r>
        <w:rPr>
          <w:rFonts w:ascii="Times New Roman" w:hAnsi="Times New Roman"/>
          <w:szCs w:val="32"/>
        </w:rPr>
        <w:t>年地方财政预算（草案）</w:t>
      </w:r>
      <w:r>
        <w:rPr>
          <w:rFonts w:ascii="Times New Roman" w:hAnsi="Times New Roman" w:hint="eastAsia"/>
          <w:szCs w:val="32"/>
        </w:rPr>
        <w:t>的</w:t>
      </w:r>
      <w:r>
        <w:rPr>
          <w:rFonts w:ascii="Times New Roman" w:hAnsi="Times New Roman"/>
          <w:szCs w:val="32"/>
        </w:rPr>
        <w:t>报告》提请自治县第十七届人民代表大会第</w:t>
      </w:r>
      <w:r>
        <w:rPr>
          <w:rFonts w:ascii="Times New Roman" w:hAnsi="Times New Roman" w:hint="eastAsia"/>
          <w:szCs w:val="32"/>
        </w:rPr>
        <w:t>三</w:t>
      </w:r>
      <w:r>
        <w:rPr>
          <w:rFonts w:ascii="Times New Roman" w:hAnsi="Times New Roman"/>
          <w:szCs w:val="32"/>
        </w:rPr>
        <w:t>次会议审</w:t>
      </w:r>
      <w:r>
        <w:rPr>
          <w:rFonts w:ascii="Times New Roman" w:hAnsi="Times New Roman"/>
          <w:szCs w:val="32"/>
        </w:rPr>
        <w:t>查，并请</w:t>
      </w:r>
      <w:r>
        <w:rPr>
          <w:rFonts w:ascii="Times New Roman" w:hAnsi="Times New Roman" w:hint="eastAsia"/>
          <w:szCs w:val="32"/>
        </w:rPr>
        <w:t>县</w:t>
      </w:r>
      <w:r>
        <w:rPr>
          <w:rFonts w:ascii="Times New Roman" w:hAnsi="Times New Roman"/>
          <w:szCs w:val="32"/>
        </w:rPr>
        <w:t>政协委员和列席人员提出意见。</w:t>
      </w:r>
    </w:p>
    <w:p w:rsidR="00ED73C7" w:rsidRDefault="00B060B8">
      <w:pPr>
        <w:spacing w:line="560" w:lineRule="exact"/>
        <w:ind w:firstLineChars="200" w:firstLine="640"/>
        <w:rPr>
          <w:rFonts w:ascii="Times New Roman" w:eastAsia="黑体" w:hAnsi="Times New Roman"/>
          <w:bCs/>
          <w:szCs w:val="32"/>
        </w:rPr>
      </w:pPr>
      <w:r>
        <w:rPr>
          <w:rFonts w:ascii="Times New Roman" w:eastAsia="黑体" w:hAnsi="Times New Roman"/>
          <w:bCs/>
          <w:szCs w:val="32"/>
        </w:rPr>
        <w:t>一、</w:t>
      </w:r>
      <w:r>
        <w:rPr>
          <w:rFonts w:ascii="Times New Roman" w:eastAsia="黑体" w:hAnsi="Times New Roman"/>
          <w:bCs/>
          <w:szCs w:val="32"/>
        </w:rPr>
        <w:t>2018</w:t>
      </w:r>
      <w:r>
        <w:rPr>
          <w:rFonts w:ascii="Times New Roman" w:eastAsia="黑体" w:hAnsi="Times New Roman"/>
          <w:bCs/>
          <w:szCs w:val="32"/>
        </w:rPr>
        <w:t>年地方财政预算执行情况</w:t>
      </w:r>
    </w:p>
    <w:p w:rsidR="00ED73C7" w:rsidRPr="0043320A" w:rsidRDefault="00B060B8">
      <w:pPr>
        <w:spacing w:line="560" w:lineRule="exact"/>
        <w:ind w:firstLineChars="200" w:firstLine="640"/>
        <w:rPr>
          <w:rFonts w:ascii="Times New Roman" w:hAnsi="Times New Roman"/>
          <w:szCs w:val="32"/>
        </w:rPr>
      </w:pPr>
      <w:r w:rsidRPr="0043320A">
        <w:rPr>
          <w:rFonts w:ascii="Times New Roman" w:hAnsi="Times New Roman"/>
          <w:szCs w:val="32"/>
        </w:rPr>
        <w:t>2018</w:t>
      </w:r>
      <w:r w:rsidRPr="0043320A">
        <w:rPr>
          <w:rFonts w:ascii="Times New Roman" w:hAnsi="Times New Roman"/>
          <w:szCs w:val="32"/>
        </w:rPr>
        <w:t>年，</w:t>
      </w:r>
      <w:r>
        <w:rPr>
          <w:rFonts w:ascii="Times New Roman" w:hAnsi="Times New Roman" w:hint="eastAsia"/>
          <w:szCs w:val="32"/>
        </w:rPr>
        <w:t>面对艰巨繁重的脱贫攻坚任务</w:t>
      </w:r>
      <w:r>
        <w:rPr>
          <w:rFonts w:ascii="Times New Roman" w:hAnsi="Times New Roman" w:hint="eastAsia"/>
          <w:szCs w:val="32"/>
        </w:rPr>
        <w:t>、</w:t>
      </w:r>
      <w:r>
        <w:rPr>
          <w:rFonts w:ascii="Times New Roman" w:hAnsi="Times New Roman" w:hint="eastAsia"/>
          <w:szCs w:val="32"/>
        </w:rPr>
        <w:t>经济下行的巨大压力</w:t>
      </w:r>
      <w:r w:rsidRPr="0043320A">
        <w:rPr>
          <w:rFonts w:ascii="Times New Roman" w:hAnsi="Times New Roman"/>
          <w:szCs w:val="32"/>
        </w:rPr>
        <w:t>等多重因素影响，</w:t>
      </w:r>
      <w:r w:rsidRPr="0043320A">
        <w:rPr>
          <w:rFonts w:ascii="Times New Roman" w:hAnsi="Times New Roman"/>
          <w:szCs w:val="32"/>
        </w:rPr>
        <w:t>在县委的</w:t>
      </w:r>
      <w:r w:rsidRPr="0043320A">
        <w:rPr>
          <w:rFonts w:ascii="Times New Roman" w:hAnsi="Times New Roman" w:hint="eastAsia"/>
          <w:szCs w:val="32"/>
        </w:rPr>
        <w:t>坚强</w:t>
      </w:r>
      <w:r w:rsidRPr="0043320A">
        <w:rPr>
          <w:rFonts w:ascii="Times New Roman" w:hAnsi="Times New Roman"/>
          <w:szCs w:val="32"/>
        </w:rPr>
        <w:t>领导下，在县人大及其常委会和县政协的监督</w:t>
      </w:r>
      <w:r w:rsidRPr="0043320A">
        <w:rPr>
          <w:rFonts w:ascii="Times New Roman" w:hAnsi="Times New Roman" w:hint="eastAsia"/>
          <w:szCs w:val="32"/>
        </w:rPr>
        <w:t>指导</w:t>
      </w:r>
      <w:r w:rsidRPr="0043320A">
        <w:rPr>
          <w:rFonts w:ascii="Times New Roman" w:hAnsi="Times New Roman"/>
          <w:szCs w:val="32"/>
        </w:rPr>
        <w:t>下，</w:t>
      </w:r>
      <w:r w:rsidRPr="0043320A">
        <w:rPr>
          <w:rFonts w:ascii="Times New Roman" w:hAnsi="Times New Roman"/>
          <w:szCs w:val="32"/>
        </w:rPr>
        <w:t>我们</w:t>
      </w:r>
      <w:r w:rsidRPr="0043320A">
        <w:rPr>
          <w:rFonts w:ascii="Times New Roman" w:hAnsi="Times New Roman"/>
          <w:szCs w:val="32"/>
        </w:rPr>
        <w:t>坚持以习近平新时代中国特色社会主义思想为指导</w:t>
      </w:r>
      <w:r w:rsidRPr="0043320A">
        <w:rPr>
          <w:rFonts w:ascii="Times New Roman" w:hAnsi="Times New Roman" w:hint="eastAsia"/>
          <w:szCs w:val="32"/>
        </w:rPr>
        <w:t>，</w:t>
      </w:r>
      <w:r w:rsidRPr="0043320A">
        <w:rPr>
          <w:rFonts w:ascii="Times New Roman" w:hAnsi="Times New Roman"/>
          <w:szCs w:val="32"/>
        </w:rPr>
        <w:t>坚持稳中求进工作总基调，</w:t>
      </w:r>
      <w:r w:rsidRPr="0043320A">
        <w:rPr>
          <w:rFonts w:ascii="Times New Roman" w:hAnsi="Times New Roman" w:hint="eastAsia"/>
          <w:szCs w:val="32"/>
        </w:rPr>
        <w:t>按照</w:t>
      </w:r>
      <w:r w:rsidRPr="0043320A">
        <w:rPr>
          <w:rFonts w:ascii="Times New Roman" w:hAnsi="Times New Roman"/>
          <w:szCs w:val="32"/>
        </w:rPr>
        <w:t>“</w:t>
      </w:r>
      <w:r w:rsidRPr="0043320A">
        <w:rPr>
          <w:rFonts w:ascii="Times New Roman" w:hAnsi="Times New Roman"/>
          <w:szCs w:val="32"/>
        </w:rPr>
        <w:t>过紧日子</w:t>
      </w:r>
      <w:r w:rsidRPr="0043320A">
        <w:rPr>
          <w:rFonts w:ascii="Times New Roman" w:hAnsi="Times New Roman"/>
          <w:szCs w:val="32"/>
        </w:rPr>
        <w:t>”</w:t>
      </w:r>
      <w:r w:rsidRPr="0043320A">
        <w:rPr>
          <w:rFonts w:ascii="Times New Roman" w:hAnsi="Times New Roman"/>
          <w:szCs w:val="32"/>
        </w:rPr>
        <w:t>的思想</w:t>
      </w:r>
      <w:r w:rsidRPr="0043320A">
        <w:rPr>
          <w:rFonts w:ascii="Times New Roman" w:hAnsi="Times New Roman" w:hint="eastAsia"/>
          <w:szCs w:val="32"/>
        </w:rPr>
        <w:t>突</w:t>
      </w:r>
      <w:r w:rsidRPr="0043320A">
        <w:rPr>
          <w:rFonts w:ascii="Times New Roman" w:hAnsi="Times New Roman"/>
          <w:szCs w:val="32"/>
        </w:rPr>
        <w:t>出支出重点，</w:t>
      </w:r>
      <w:r w:rsidRPr="0043320A">
        <w:rPr>
          <w:rFonts w:ascii="Times New Roman" w:hAnsi="Times New Roman"/>
          <w:szCs w:val="32"/>
        </w:rPr>
        <w:t>努力抓收支</w:t>
      </w:r>
      <w:r w:rsidRPr="0043320A">
        <w:rPr>
          <w:rFonts w:ascii="Times New Roman" w:hAnsi="Times New Roman" w:hint="eastAsia"/>
          <w:szCs w:val="32"/>
        </w:rPr>
        <w:t>、</w:t>
      </w:r>
      <w:r w:rsidRPr="0043320A">
        <w:rPr>
          <w:rFonts w:ascii="Times New Roman" w:hAnsi="Times New Roman" w:hint="eastAsia"/>
          <w:szCs w:val="32"/>
        </w:rPr>
        <w:t>稳增长、促改革、调结构、惠民生、防风险各项工作，</w:t>
      </w:r>
      <w:r w:rsidRPr="0043320A">
        <w:rPr>
          <w:rFonts w:ascii="Times New Roman" w:hAnsi="Times New Roman"/>
          <w:szCs w:val="32"/>
        </w:rPr>
        <w:t>为全县经济社会平稳健康发展、全面实现脱贫攻坚目标发挥了重要作用</w:t>
      </w:r>
      <w:r w:rsidRPr="0043320A">
        <w:rPr>
          <w:rFonts w:ascii="Times New Roman" w:hAnsi="Times New Roman" w:hint="eastAsia"/>
          <w:szCs w:val="32"/>
        </w:rPr>
        <w:t>，</w:t>
      </w:r>
      <w:r w:rsidRPr="0043320A">
        <w:rPr>
          <w:rFonts w:ascii="Times New Roman" w:hAnsi="Times New Roman"/>
          <w:szCs w:val="32"/>
        </w:rPr>
        <w:t>全</w:t>
      </w:r>
      <w:r w:rsidRPr="0043320A">
        <w:rPr>
          <w:rFonts w:ascii="Times New Roman" w:hAnsi="Times New Roman" w:hint="eastAsia"/>
          <w:szCs w:val="32"/>
        </w:rPr>
        <w:t>县</w:t>
      </w:r>
      <w:r w:rsidRPr="0043320A">
        <w:rPr>
          <w:rFonts w:ascii="Times New Roman" w:hAnsi="Times New Roman"/>
          <w:szCs w:val="32"/>
        </w:rPr>
        <w:t>预算执行情况总体较好。</w:t>
      </w:r>
    </w:p>
    <w:p w:rsidR="00ED73C7" w:rsidRDefault="00B060B8">
      <w:pPr>
        <w:spacing w:line="560" w:lineRule="exact"/>
        <w:ind w:firstLineChars="200" w:firstLine="640"/>
        <w:rPr>
          <w:rFonts w:ascii="Times New Roman" w:eastAsia="楷体_GB2312" w:hAnsi="Times New Roman"/>
          <w:bCs/>
          <w:szCs w:val="32"/>
        </w:rPr>
      </w:pPr>
      <w:r>
        <w:rPr>
          <w:rFonts w:ascii="Times New Roman" w:eastAsia="楷体_GB2312" w:hAnsi="Times New Roman"/>
          <w:bCs/>
          <w:szCs w:val="32"/>
        </w:rPr>
        <w:t>（一）</w:t>
      </w:r>
      <w:r>
        <w:rPr>
          <w:rFonts w:ascii="Times New Roman" w:eastAsia="楷体_GB2312" w:hAnsi="Times New Roman"/>
          <w:bCs/>
          <w:szCs w:val="32"/>
        </w:rPr>
        <w:t>2018</w:t>
      </w:r>
      <w:r>
        <w:rPr>
          <w:rFonts w:ascii="Times New Roman" w:eastAsia="楷体_GB2312" w:hAnsi="Times New Roman"/>
          <w:bCs/>
          <w:szCs w:val="32"/>
        </w:rPr>
        <w:t>年预算收支完成情况</w:t>
      </w:r>
    </w:p>
    <w:p w:rsidR="00ED73C7" w:rsidRPr="0043320A" w:rsidRDefault="00B060B8" w:rsidP="0043320A">
      <w:pPr>
        <w:spacing w:line="560" w:lineRule="exact"/>
        <w:ind w:firstLineChars="200" w:firstLine="640"/>
        <w:rPr>
          <w:rFonts w:ascii="Times New Roman" w:hAnsi="Times New Roman"/>
          <w:bCs/>
          <w:szCs w:val="32"/>
        </w:rPr>
      </w:pPr>
      <w:r w:rsidRPr="0043320A">
        <w:rPr>
          <w:rFonts w:ascii="Times New Roman" w:hAnsi="Times New Roman"/>
          <w:b/>
          <w:bCs/>
          <w:szCs w:val="32"/>
        </w:rPr>
        <w:t>1.</w:t>
      </w:r>
      <w:r w:rsidRPr="0043320A">
        <w:rPr>
          <w:rFonts w:ascii="Times New Roman" w:hAnsi="Times New Roman" w:hint="eastAsia"/>
          <w:b/>
          <w:bCs/>
          <w:szCs w:val="32"/>
        </w:rPr>
        <w:t>一般公共预算。</w:t>
      </w:r>
      <w:r w:rsidRPr="0043320A">
        <w:rPr>
          <w:rFonts w:ascii="Times New Roman" w:hAnsi="Times New Roman" w:hint="eastAsia"/>
          <w:bCs/>
          <w:szCs w:val="32"/>
        </w:rPr>
        <w:t>全县一般公共预算收入</w:t>
      </w:r>
      <w:r w:rsidRPr="0043320A">
        <w:rPr>
          <w:rFonts w:ascii="Times New Roman" w:hAnsi="Times New Roman"/>
          <w:bCs/>
          <w:szCs w:val="32"/>
        </w:rPr>
        <w:t>56043</w:t>
      </w:r>
      <w:r w:rsidRPr="0043320A">
        <w:rPr>
          <w:rFonts w:ascii="Times New Roman" w:hAnsi="Times New Roman"/>
          <w:bCs/>
          <w:szCs w:val="32"/>
        </w:rPr>
        <w:t>万元，完成年初预算的</w:t>
      </w:r>
      <w:r w:rsidRPr="0043320A">
        <w:rPr>
          <w:rFonts w:ascii="Times New Roman" w:hAnsi="Times New Roman"/>
          <w:bCs/>
          <w:szCs w:val="32"/>
        </w:rPr>
        <w:t>84.8%</w:t>
      </w:r>
      <w:r w:rsidRPr="0043320A">
        <w:rPr>
          <w:rFonts w:ascii="Times New Roman" w:hAnsi="Times New Roman"/>
          <w:bCs/>
          <w:szCs w:val="32"/>
        </w:rPr>
        <w:t>，</w:t>
      </w:r>
      <w:r w:rsidRPr="0043320A">
        <w:rPr>
          <w:rFonts w:ascii="Times New Roman" w:hAnsi="Times New Roman" w:hint="eastAsia"/>
          <w:bCs/>
          <w:szCs w:val="32"/>
        </w:rPr>
        <w:t>较</w:t>
      </w:r>
      <w:r w:rsidRPr="0043320A">
        <w:rPr>
          <w:rFonts w:ascii="Times New Roman" w:hAnsi="Times New Roman"/>
          <w:bCs/>
          <w:szCs w:val="32"/>
        </w:rPr>
        <w:t>上年决算数下降</w:t>
      </w:r>
      <w:r w:rsidRPr="0043320A">
        <w:rPr>
          <w:rFonts w:ascii="Times New Roman" w:hAnsi="Times New Roman"/>
          <w:bCs/>
          <w:szCs w:val="32"/>
        </w:rPr>
        <w:t>8.4%</w:t>
      </w:r>
      <w:r w:rsidRPr="0043320A">
        <w:rPr>
          <w:rFonts w:ascii="Times New Roman" w:hAnsi="Times New Roman"/>
          <w:bCs/>
          <w:szCs w:val="32"/>
        </w:rPr>
        <w:t>，同口径完成市下达收入计划。</w:t>
      </w:r>
      <w:r w:rsidRPr="0043320A">
        <w:rPr>
          <w:rFonts w:ascii="Times New Roman" w:hAnsi="Times New Roman" w:hint="eastAsia"/>
          <w:bCs/>
          <w:szCs w:val="32"/>
        </w:rPr>
        <w:t>全县</w:t>
      </w:r>
      <w:r w:rsidRPr="0043320A">
        <w:rPr>
          <w:rFonts w:ascii="Times New Roman" w:hAnsi="Times New Roman"/>
          <w:bCs/>
          <w:szCs w:val="32"/>
        </w:rPr>
        <w:t>一般公共预算支出</w:t>
      </w:r>
      <w:r w:rsidRPr="0043320A">
        <w:rPr>
          <w:rFonts w:ascii="Times New Roman" w:hAnsi="Times New Roman"/>
          <w:bCs/>
          <w:szCs w:val="32"/>
        </w:rPr>
        <w:t>367527</w:t>
      </w:r>
      <w:r w:rsidRPr="0043320A">
        <w:rPr>
          <w:rFonts w:ascii="Times New Roman" w:hAnsi="Times New Roman"/>
          <w:bCs/>
          <w:szCs w:val="32"/>
        </w:rPr>
        <w:t>万元，</w:t>
      </w:r>
      <w:r w:rsidRPr="0043320A">
        <w:rPr>
          <w:rFonts w:ascii="Times New Roman" w:hAnsi="Times New Roman" w:hint="eastAsia"/>
          <w:bCs/>
          <w:szCs w:val="32"/>
        </w:rPr>
        <w:t>较</w:t>
      </w:r>
      <w:r w:rsidRPr="0043320A">
        <w:rPr>
          <w:rFonts w:ascii="Times New Roman" w:hAnsi="Times New Roman"/>
          <w:bCs/>
          <w:szCs w:val="32"/>
        </w:rPr>
        <w:t>上年增支</w:t>
      </w:r>
      <w:r w:rsidRPr="0043320A">
        <w:rPr>
          <w:rFonts w:ascii="Times New Roman" w:hAnsi="Times New Roman"/>
          <w:bCs/>
          <w:szCs w:val="32"/>
        </w:rPr>
        <w:t>31602</w:t>
      </w:r>
      <w:r w:rsidRPr="0043320A">
        <w:rPr>
          <w:rFonts w:ascii="Times New Roman" w:hAnsi="Times New Roman"/>
          <w:bCs/>
          <w:szCs w:val="32"/>
        </w:rPr>
        <w:t>万</w:t>
      </w:r>
      <w:r w:rsidRPr="0043320A">
        <w:rPr>
          <w:rFonts w:ascii="Times New Roman" w:hAnsi="Times New Roman"/>
          <w:bCs/>
          <w:szCs w:val="32"/>
        </w:rPr>
        <w:lastRenderedPageBreak/>
        <w:t>元，同比增长</w:t>
      </w:r>
      <w:r w:rsidRPr="0043320A">
        <w:rPr>
          <w:rFonts w:ascii="Times New Roman" w:hAnsi="Times New Roman"/>
          <w:bCs/>
          <w:szCs w:val="32"/>
        </w:rPr>
        <w:t>9.4%</w:t>
      </w:r>
      <w:r w:rsidRPr="0043320A">
        <w:rPr>
          <w:rFonts w:ascii="Times New Roman" w:hAnsi="Times New Roman"/>
          <w:bCs/>
          <w:szCs w:val="32"/>
        </w:rPr>
        <w:t>。</w:t>
      </w:r>
    </w:p>
    <w:p w:rsidR="00ED73C7" w:rsidRPr="0043320A" w:rsidRDefault="00B060B8" w:rsidP="0043320A">
      <w:pPr>
        <w:spacing w:line="560" w:lineRule="exact"/>
        <w:ind w:firstLineChars="200" w:firstLine="640"/>
        <w:rPr>
          <w:rFonts w:ascii="Times New Roman" w:hAnsi="Times New Roman"/>
          <w:bCs/>
          <w:szCs w:val="32"/>
        </w:rPr>
      </w:pPr>
      <w:r w:rsidRPr="0043320A">
        <w:rPr>
          <w:rFonts w:ascii="Times New Roman" w:hAnsi="Times New Roman" w:hint="eastAsia"/>
          <w:b/>
          <w:bCs/>
          <w:szCs w:val="32"/>
        </w:rPr>
        <w:t>县本级一般公共预算平衡情况。</w:t>
      </w:r>
      <w:r w:rsidRPr="0043320A">
        <w:rPr>
          <w:rFonts w:ascii="Times New Roman" w:hAnsi="Times New Roman"/>
          <w:bCs/>
          <w:szCs w:val="32"/>
        </w:rPr>
        <w:t>本级一般公共预算收入</w:t>
      </w:r>
      <w:r w:rsidRPr="0043320A">
        <w:rPr>
          <w:rFonts w:ascii="Times New Roman" w:hAnsi="Times New Roman"/>
          <w:bCs/>
          <w:szCs w:val="32"/>
        </w:rPr>
        <w:t>56043</w:t>
      </w:r>
      <w:r w:rsidRPr="0043320A">
        <w:rPr>
          <w:rFonts w:ascii="Times New Roman" w:hAnsi="Times New Roman"/>
          <w:bCs/>
          <w:szCs w:val="32"/>
        </w:rPr>
        <w:t>万元，</w:t>
      </w:r>
      <w:r w:rsidRPr="0043320A">
        <w:rPr>
          <w:rFonts w:ascii="Times New Roman" w:hAnsi="Times New Roman"/>
          <w:bCs/>
          <w:szCs w:val="32"/>
        </w:rPr>
        <w:t>加</w:t>
      </w:r>
      <w:r w:rsidRPr="0043320A">
        <w:rPr>
          <w:rFonts w:ascii="Times New Roman" w:hAnsi="Times New Roman"/>
          <w:bCs/>
          <w:szCs w:val="32"/>
        </w:rPr>
        <w:t>转移性收入</w:t>
      </w:r>
      <w:r w:rsidRPr="0043320A">
        <w:rPr>
          <w:rFonts w:ascii="Times New Roman" w:hAnsi="Times New Roman"/>
          <w:bCs/>
          <w:szCs w:val="32"/>
        </w:rPr>
        <w:t>116330</w:t>
      </w:r>
      <w:r w:rsidRPr="0043320A">
        <w:rPr>
          <w:rFonts w:ascii="Times New Roman" w:hAnsi="Times New Roman"/>
          <w:bCs/>
          <w:szCs w:val="32"/>
        </w:rPr>
        <w:t>万元（返还性收入</w:t>
      </w:r>
      <w:r w:rsidRPr="0043320A">
        <w:rPr>
          <w:rFonts w:ascii="Times New Roman" w:hAnsi="Times New Roman"/>
          <w:bCs/>
          <w:szCs w:val="32"/>
        </w:rPr>
        <w:t>10285</w:t>
      </w:r>
      <w:r w:rsidRPr="0043320A">
        <w:rPr>
          <w:rFonts w:ascii="Times New Roman" w:hAnsi="Times New Roman"/>
          <w:bCs/>
          <w:szCs w:val="32"/>
        </w:rPr>
        <w:t>万元、一般性转移支付收入</w:t>
      </w:r>
      <w:r w:rsidRPr="0043320A">
        <w:rPr>
          <w:rFonts w:ascii="Times New Roman" w:hAnsi="Times New Roman"/>
          <w:bCs/>
          <w:szCs w:val="32"/>
        </w:rPr>
        <w:t>102461</w:t>
      </w:r>
      <w:r w:rsidRPr="0043320A">
        <w:rPr>
          <w:rFonts w:ascii="Times New Roman" w:hAnsi="Times New Roman"/>
          <w:bCs/>
          <w:szCs w:val="32"/>
        </w:rPr>
        <w:t>万元、财力性专项转移支付收入</w:t>
      </w:r>
      <w:r w:rsidRPr="0043320A">
        <w:rPr>
          <w:rFonts w:ascii="Times New Roman" w:hAnsi="Times New Roman"/>
          <w:bCs/>
          <w:szCs w:val="32"/>
        </w:rPr>
        <w:t>3584</w:t>
      </w:r>
      <w:r w:rsidRPr="0043320A">
        <w:rPr>
          <w:rFonts w:ascii="Times New Roman" w:hAnsi="Times New Roman"/>
          <w:bCs/>
          <w:szCs w:val="32"/>
        </w:rPr>
        <w:t>万元）</w:t>
      </w:r>
      <w:r w:rsidRPr="0043320A">
        <w:rPr>
          <w:rFonts w:ascii="Times New Roman" w:hAnsi="Times New Roman"/>
          <w:bCs/>
          <w:szCs w:val="32"/>
        </w:rPr>
        <w:t>，</w:t>
      </w:r>
      <w:r w:rsidRPr="0043320A">
        <w:rPr>
          <w:rFonts w:ascii="Times New Roman" w:hAnsi="Times New Roman"/>
          <w:bCs/>
          <w:szCs w:val="32"/>
        </w:rPr>
        <w:t>减上解支出</w:t>
      </w:r>
      <w:r w:rsidRPr="0043320A">
        <w:rPr>
          <w:rFonts w:ascii="Times New Roman" w:hAnsi="Times New Roman"/>
          <w:bCs/>
          <w:szCs w:val="32"/>
        </w:rPr>
        <w:t>5456</w:t>
      </w:r>
      <w:r w:rsidRPr="0043320A">
        <w:rPr>
          <w:rFonts w:ascii="Times New Roman" w:hAnsi="Times New Roman"/>
          <w:bCs/>
          <w:szCs w:val="32"/>
        </w:rPr>
        <w:t>万元，一般公共预算财力合计</w:t>
      </w:r>
      <w:r w:rsidRPr="0043320A">
        <w:rPr>
          <w:rFonts w:ascii="Times New Roman" w:hAnsi="Times New Roman"/>
          <w:bCs/>
          <w:szCs w:val="32"/>
        </w:rPr>
        <w:t>166917</w:t>
      </w:r>
      <w:r w:rsidRPr="0043320A">
        <w:rPr>
          <w:rFonts w:ascii="Times New Roman" w:hAnsi="Times New Roman"/>
          <w:bCs/>
          <w:szCs w:val="32"/>
        </w:rPr>
        <w:t>万元。县本级一般公共预算支出</w:t>
      </w:r>
      <w:r w:rsidRPr="0043320A">
        <w:rPr>
          <w:rFonts w:ascii="Times New Roman" w:hAnsi="Times New Roman"/>
          <w:bCs/>
          <w:szCs w:val="32"/>
        </w:rPr>
        <w:t>215950</w:t>
      </w:r>
      <w:r w:rsidRPr="0043320A">
        <w:rPr>
          <w:rFonts w:ascii="Times New Roman" w:hAnsi="Times New Roman"/>
          <w:bCs/>
          <w:szCs w:val="32"/>
        </w:rPr>
        <w:t>万元，收支相抵，预计缺口</w:t>
      </w:r>
      <w:r w:rsidRPr="0043320A">
        <w:rPr>
          <w:rFonts w:ascii="Times New Roman" w:hAnsi="Times New Roman"/>
          <w:bCs/>
          <w:szCs w:val="32"/>
        </w:rPr>
        <w:t>49033</w:t>
      </w:r>
      <w:r w:rsidRPr="0043320A">
        <w:rPr>
          <w:rFonts w:ascii="Times New Roman" w:hAnsi="Times New Roman"/>
          <w:bCs/>
          <w:szCs w:val="32"/>
        </w:rPr>
        <w:t>万元</w:t>
      </w:r>
      <w:r w:rsidRPr="0043320A">
        <w:rPr>
          <w:rFonts w:ascii="Times New Roman" w:hAnsi="Times New Roman"/>
          <w:bCs/>
          <w:szCs w:val="32"/>
        </w:rPr>
        <w:t>。</w:t>
      </w:r>
      <w:r w:rsidRPr="0043320A">
        <w:rPr>
          <w:rFonts w:ascii="Times New Roman" w:hAnsi="Times New Roman"/>
          <w:bCs/>
          <w:szCs w:val="32"/>
        </w:rPr>
        <w:t>根据《预算法》第十二条规定，拟调入存量资金</w:t>
      </w:r>
      <w:r w:rsidRPr="0043320A">
        <w:rPr>
          <w:rFonts w:ascii="Times New Roman" w:hAnsi="Times New Roman"/>
          <w:bCs/>
          <w:szCs w:val="32"/>
        </w:rPr>
        <w:t>355</w:t>
      </w:r>
      <w:r w:rsidRPr="0043320A">
        <w:rPr>
          <w:rFonts w:ascii="Times New Roman" w:hAnsi="Times New Roman"/>
          <w:bCs/>
          <w:szCs w:val="32"/>
        </w:rPr>
        <w:t>5</w:t>
      </w:r>
      <w:r w:rsidRPr="0043320A">
        <w:rPr>
          <w:rFonts w:ascii="Times New Roman" w:hAnsi="Times New Roman"/>
          <w:bCs/>
          <w:szCs w:val="32"/>
        </w:rPr>
        <w:t>万元，调入基金预算</w:t>
      </w:r>
      <w:r w:rsidRPr="0043320A">
        <w:rPr>
          <w:rFonts w:ascii="Times New Roman" w:hAnsi="Times New Roman"/>
          <w:bCs/>
          <w:szCs w:val="32"/>
        </w:rPr>
        <w:t>469</w:t>
      </w:r>
      <w:r w:rsidRPr="0043320A">
        <w:rPr>
          <w:rFonts w:ascii="Times New Roman" w:hAnsi="Times New Roman"/>
          <w:bCs/>
          <w:szCs w:val="32"/>
        </w:rPr>
        <w:t>万元，超调库款及专项结转</w:t>
      </w:r>
      <w:r w:rsidRPr="0043320A">
        <w:rPr>
          <w:rFonts w:ascii="Times New Roman" w:hAnsi="Times New Roman"/>
          <w:bCs/>
          <w:szCs w:val="32"/>
        </w:rPr>
        <w:t>45009</w:t>
      </w:r>
      <w:r w:rsidRPr="0043320A">
        <w:rPr>
          <w:rFonts w:ascii="Times New Roman" w:hAnsi="Times New Roman"/>
          <w:bCs/>
          <w:szCs w:val="32"/>
        </w:rPr>
        <w:t>万元，</w:t>
      </w:r>
      <w:r w:rsidRPr="0043320A">
        <w:rPr>
          <w:rFonts w:ascii="Times New Roman" w:hAnsi="Times New Roman"/>
          <w:bCs/>
          <w:szCs w:val="32"/>
        </w:rPr>
        <w:t>共调入资金</w:t>
      </w:r>
      <w:r w:rsidRPr="0043320A">
        <w:rPr>
          <w:rFonts w:ascii="Times New Roman" w:hAnsi="Times New Roman"/>
          <w:bCs/>
          <w:szCs w:val="32"/>
        </w:rPr>
        <w:t>49033</w:t>
      </w:r>
      <w:r w:rsidRPr="0043320A">
        <w:rPr>
          <w:rFonts w:ascii="Times New Roman" w:hAnsi="Times New Roman"/>
          <w:bCs/>
          <w:szCs w:val="32"/>
        </w:rPr>
        <w:t>万元，</w:t>
      </w:r>
      <w:r w:rsidRPr="0043320A">
        <w:rPr>
          <w:rFonts w:ascii="Times New Roman" w:hAnsi="Times New Roman"/>
          <w:bCs/>
          <w:szCs w:val="32"/>
        </w:rPr>
        <w:t>实现跨年度收支平衡。</w:t>
      </w:r>
    </w:p>
    <w:p w:rsidR="00ED73C7" w:rsidRPr="0043320A" w:rsidRDefault="00B060B8" w:rsidP="0043320A">
      <w:pPr>
        <w:spacing w:line="560" w:lineRule="exact"/>
        <w:ind w:firstLineChars="200" w:firstLine="640"/>
        <w:rPr>
          <w:rFonts w:ascii="Times New Roman" w:hAnsi="Times New Roman"/>
          <w:bCs/>
          <w:szCs w:val="32"/>
        </w:rPr>
      </w:pPr>
      <w:r w:rsidRPr="0043320A">
        <w:rPr>
          <w:rFonts w:ascii="Times New Roman" w:hAnsi="Times New Roman" w:hint="eastAsia"/>
          <w:b/>
          <w:bCs/>
          <w:szCs w:val="32"/>
        </w:rPr>
        <w:t>2.</w:t>
      </w:r>
      <w:r w:rsidRPr="0043320A">
        <w:rPr>
          <w:rFonts w:ascii="Times New Roman" w:hAnsi="Times New Roman"/>
          <w:b/>
          <w:bCs/>
          <w:szCs w:val="32"/>
        </w:rPr>
        <w:t>政府</w:t>
      </w:r>
      <w:r w:rsidRPr="0043320A">
        <w:rPr>
          <w:rFonts w:ascii="Times New Roman" w:hAnsi="Times New Roman"/>
          <w:b/>
          <w:bCs/>
          <w:szCs w:val="32"/>
        </w:rPr>
        <w:t>性</w:t>
      </w:r>
      <w:r w:rsidRPr="0043320A">
        <w:rPr>
          <w:rFonts w:ascii="Times New Roman" w:hAnsi="Times New Roman"/>
          <w:b/>
          <w:bCs/>
          <w:szCs w:val="32"/>
        </w:rPr>
        <w:t>基金预算。</w:t>
      </w:r>
      <w:r w:rsidRPr="0043320A">
        <w:rPr>
          <w:rFonts w:ascii="Times New Roman" w:hAnsi="Times New Roman"/>
          <w:bCs/>
          <w:szCs w:val="32"/>
        </w:rPr>
        <w:t>2018</w:t>
      </w:r>
      <w:r w:rsidRPr="0043320A">
        <w:rPr>
          <w:rFonts w:ascii="Times New Roman" w:hAnsi="Times New Roman"/>
          <w:bCs/>
          <w:szCs w:val="32"/>
        </w:rPr>
        <w:t>年</w:t>
      </w:r>
      <w:r w:rsidRPr="0043320A">
        <w:rPr>
          <w:rFonts w:ascii="Times New Roman" w:hAnsi="Times New Roman"/>
          <w:bCs/>
          <w:szCs w:val="32"/>
        </w:rPr>
        <w:t>本级</w:t>
      </w:r>
      <w:r w:rsidRPr="0043320A">
        <w:rPr>
          <w:rFonts w:ascii="Times New Roman" w:hAnsi="Times New Roman"/>
          <w:bCs/>
          <w:szCs w:val="32"/>
        </w:rPr>
        <w:t>政府</w:t>
      </w:r>
      <w:r w:rsidRPr="0043320A">
        <w:rPr>
          <w:rFonts w:ascii="Times New Roman" w:hAnsi="Times New Roman"/>
          <w:bCs/>
          <w:szCs w:val="32"/>
        </w:rPr>
        <w:t>性</w:t>
      </w:r>
      <w:r w:rsidRPr="0043320A">
        <w:rPr>
          <w:rFonts w:ascii="Times New Roman" w:hAnsi="Times New Roman"/>
          <w:bCs/>
          <w:szCs w:val="32"/>
        </w:rPr>
        <w:t>基金预算收入完成</w:t>
      </w:r>
      <w:r w:rsidRPr="0043320A">
        <w:rPr>
          <w:rFonts w:ascii="Times New Roman" w:hAnsi="Times New Roman"/>
          <w:bCs/>
          <w:szCs w:val="32"/>
        </w:rPr>
        <w:t>3498</w:t>
      </w:r>
      <w:r w:rsidRPr="0043320A">
        <w:rPr>
          <w:rFonts w:ascii="Times New Roman" w:hAnsi="Times New Roman"/>
          <w:bCs/>
          <w:szCs w:val="32"/>
        </w:rPr>
        <w:t>万元，</w:t>
      </w:r>
      <w:r w:rsidRPr="0043320A">
        <w:rPr>
          <w:rFonts w:ascii="Times New Roman" w:hAnsi="Times New Roman" w:hint="eastAsia"/>
          <w:bCs/>
          <w:szCs w:val="32"/>
        </w:rPr>
        <w:t>较</w:t>
      </w:r>
      <w:r w:rsidRPr="0043320A">
        <w:rPr>
          <w:rFonts w:ascii="Times New Roman" w:hAnsi="Times New Roman"/>
          <w:bCs/>
          <w:szCs w:val="32"/>
        </w:rPr>
        <w:t>上年增长</w:t>
      </w:r>
      <w:r w:rsidRPr="0043320A">
        <w:rPr>
          <w:rFonts w:ascii="Times New Roman" w:hAnsi="Times New Roman"/>
          <w:bCs/>
          <w:szCs w:val="32"/>
        </w:rPr>
        <w:t>70.1%</w:t>
      </w:r>
      <w:r w:rsidRPr="0043320A">
        <w:rPr>
          <w:rFonts w:ascii="Times New Roman" w:hAnsi="Times New Roman"/>
          <w:bCs/>
          <w:szCs w:val="32"/>
        </w:rPr>
        <w:t>。政府</w:t>
      </w:r>
      <w:r w:rsidRPr="0043320A">
        <w:rPr>
          <w:rFonts w:ascii="Times New Roman" w:hAnsi="Times New Roman"/>
          <w:bCs/>
          <w:szCs w:val="32"/>
        </w:rPr>
        <w:t>性</w:t>
      </w:r>
      <w:r w:rsidRPr="0043320A">
        <w:rPr>
          <w:rFonts w:ascii="Times New Roman" w:hAnsi="Times New Roman"/>
          <w:bCs/>
          <w:szCs w:val="32"/>
        </w:rPr>
        <w:t>基金预算支出</w:t>
      </w:r>
      <w:r w:rsidRPr="0043320A">
        <w:rPr>
          <w:rFonts w:ascii="Times New Roman" w:hAnsi="Times New Roman"/>
          <w:bCs/>
          <w:szCs w:val="32"/>
        </w:rPr>
        <w:t>12291</w:t>
      </w:r>
      <w:r w:rsidRPr="0043320A">
        <w:rPr>
          <w:rFonts w:ascii="Times New Roman" w:hAnsi="Times New Roman"/>
          <w:bCs/>
          <w:szCs w:val="32"/>
        </w:rPr>
        <w:t>万元，</w:t>
      </w:r>
      <w:r w:rsidRPr="0043320A">
        <w:rPr>
          <w:rFonts w:ascii="Times New Roman" w:hAnsi="Times New Roman" w:hint="eastAsia"/>
          <w:bCs/>
          <w:szCs w:val="32"/>
        </w:rPr>
        <w:t>较</w:t>
      </w:r>
      <w:r w:rsidRPr="0043320A">
        <w:rPr>
          <w:rFonts w:ascii="Times New Roman" w:hAnsi="Times New Roman"/>
          <w:bCs/>
          <w:szCs w:val="32"/>
        </w:rPr>
        <w:t>上年减支</w:t>
      </w:r>
      <w:r w:rsidRPr="0043320A">
        <w:rPr>
          <w:rFonts w:ascii="Times New Roman" w:hAnsi="Times New Roman"/>
          <w:bCs/>
          <w:szCs w:val="32"/>
        </w:rPr>
        <w:t>39083</w:t>
      </w:r>
      <w:r w:rsidRPr="0043320A">
        <w:rPr>
          <w:rFonts w:ascii="Times New Roman" w:hAnsi="Times New Roman"/>
          <w:bCs/>
          <w:szCs w:val="32"/>
        </w:rPr>
        <w:t>万元，同比下降</w:t>
      </w:r>
      <w:r w:rsidRPr="0043320A">
        <w:rPr>
          <w:rFonts w:ascii="Times New Roman" w:hAnsi="Times New Roman"/>
          <w:bCs/>
          <w:szCs w:val="32"/>
        </w:rPr>
        <w:t>76.1%</w:t>
      </w:r>
      <w:r w:rsidRPr="0043320A">
        <w:rPr>
          <w:rFonts w:ascii="Times New Roman" w:hAnsi="Times New Roman"/>
          <w:bCs/>
          <w:szCs w:val="32"/>
        </w:rPr>
        <w:t>。</w:t>
      </w:r>
    </w:p>
    <w:p w:rsidR="00ED73C7" w:rsidRDefault="00B060B8" w:rsidP="0043320A">
      <w:pPr>
        <w:spacing w:line="560" w:lineRule="exact"/>
        <w:ind w:firstLineChars="200" w:firstLine="640"/>
        <w:rPr>
          <w:rFonts w:ascii="Times New Roman" w:hAnsi="Times New Roman"/>
          <w:bCs/>
          <w:szCs w:val="32"/>
          <w:shd w:val="clear" w:color="auto" w:fill="FFFFFF"/>
        </w:rPr>
      </w:pPr>
      <w:r w:rsidRPr="0043320A">
        <w:rPr>
          <w:rFonts w:ascii="Times New Roman" w:hAnsi="Times New Roman" w:hint="eastAsia"/>
          <w:b/>
          <w:bCs/>
          <w:szCs w:val="32"/>
        </w:rPr>
        <w:t>政府性基金预算平衡情况。</w:t>
      </w:r>
      <w:r w:rsidRPr="0043320A">
        <w:rPr>
          <w:rFonts w:ascii="Times New Roman" w:hAnsi="Times New Roman"/>
          <w:bCs/>
          <w:szCs w:val="32"/>
        </w:rPr>
        <w:t>本级政府性基金预算收入</w:t>
      </w:r>
      <w:r w:rsidRPr="0043320A">
        <w:rPr>
          <w:rFonts w:ascii="Times New Roman" w:hAnsi="Times New Roman"/>
          <w:bCs/>
          <w:szCs w:val="32"/>
        </w:rPr>
        <w:t>3498</w:t>
      </w:r>
      <w:r w:rsidRPr="0043320A">
        <w:rPr>
          <w:rFonts w:ascii="Times New Roman" w:hAnsi="Times New Roman"/>
          <w:bCs/>
          <w:szCs w:val="32"/>
        </w:rPr>
        <w:t>万元，上解上级支出</w:t>
      </w:r>
      <w:r w:rsidRPr="0043320A">
        <w:rPr>
          <w:rFonts w:ascii="Times New Roman" w:hAnsi="Times New Roman"/>
          <w:bCs/>
          <w:szCs w:val="32"/>
        </w:rPr>
        <w:t>1773</w:t>
      </w:r>
      <w:r w:rsidRPr="0043320A">
        <w:rPr>
          <w:rFonts w:ascii="Times New Roman" w:hAnsi="Times New Roman"/>
          <w:bCs/>
          <w:szCs w:val="32"/>
        </w:rPr>
        <w:t>万元，实际可用</w:t>
      </w:r>
      <w:r w:rsidRPr="0043320A">
        <w:rPr>
          <w:rFonts w:ascii="Times New Roman" w:hAnsi="Times New Roman" w:hint="eastAsia"/>
          <w:bCs/>
          <w:szCs w:val="32"/>
        </w:rPr>
        <w:t>资金</w:t>
      </w:r>
      <w:r w:rsidRPr="0043320A">
        <w:rPr>
          <w:rFonts w:ascii="Times New Roman" w:hAnsi="Times New Roman"/>
          <w:bCs/>
          <w:szCs w:val="32"/>
        </w:rPr>
        <w:t>为</w:t>
      </w:r>
      <w:r w:rsidRPr="0043320A">
        <w:rPr>
          <w:rFonts w:ascii="Times New Roman" w:hAnsi="Times New Roman"/>
          <w:bCs/>
          <w:szCs w:val="32"/>
        </w:rPr>
        <w:t>1725</w:t>
      </w:r>
      <w:r w:rsidRPr="0043320A">
        <w:rPr>
          <w:rFonts w:ascii="Times New Roman" w:hAnsi="Times New Roman"/>
          <w:bCs/>
          <w:szCs w:val="32"/>
        </w:rPr>
        <w:t>万元，本级政府性基金预算支出</w:t>
      </w:r>
      <w:r w:rsidRPr="0043320A">
        <w:rPr>
          <w:rFonts w:ascii="Times New Roman" w:hAnsi="Times New Roman"/>
          <w:bCs/>
          <w:szCs w:val="32"/>
        </w:rPr>
        <w:t>1256</w:t>
      </w:r>
      <w:r w:rsidRPr="0043320A">
        <w:rPr>
          <w:rFonts w:ascii="Times New Roman" w:hAnsi="Times New Roman"/>
          <w:bCs/>
          <w:szCs w:val="32"/>
        </w:rPr>
        <w:t>万元，收支相抵结余</w:t>
      </w:r>
      <w:r w:rsidRPr="0043320A">
        <w:rPr>
          <w:rFonts w:ascii="Times New Roman" w:hAnsi="Times New Roman"/>
          <w:bCs/>
          <w:szCs w:val="32"/>
        </w:rPr>
        <w:t>469</w:t>
      </w:r>
      <w:r w:rsidRPr="0043320A">
        <w:rPr>
          <w:rFonts w:ascii="Times New Roman" w:hAnsi="Times New Roman"/>
          <w:bCs/>
          <w:szCs w:val="32"/>
        </w:rPr>
        <w:t>万元调入一般公共预算，本级政府性基金预算实现收支平衡。</w:t>
      </w:r>
    </w:p>
    <w:p w:rsidR="00ED73C7" w:rsidRDefault="00B060B8">
      <w:pPr>
        <w:spacing w:line="560" w:lineRule="exact"/>
        <w:ind w:firstLineChars="200" w:firstLine="640"/>
        <w:rPr>
          <w:rFonts w:ascii="楷体_GB2312" w:eastAsia="楷体_GB2312" w:cs="楷体_GB2312"/>
          <w:kern w:val="0"/>
          <w:szCs w:val="32"/>
          <w:lang/>
        </w:rPr>
      </w:pPr>
      <w:r>
        <w:rPr>
          <w:rFonts w:ascii="楷体_GB2312" w:eastAsia="楷体_GB2312" w:cs="楷体_GB2312" w:hint="eastAsia"/>
          <w:kern w:val="0"/>
          <w:szCs w:val="32"/>
          <w:lang/>
        </w:rPr>
        <w:t>（二）</w:t>
      </w:r>
      <w:r>
        <w:rPr>
          <w:rFonts w:ascii="Times New Roman" w:eastAsia="楷体_GB2312" w:hAnsi="Times New Roman"/>
          <w:kern w:val="0"/>
          <w:szCs w:val="32"/>
          <w:lang/>
        </w:rPr>
        <w:t>2018</w:t>
      </w:r>
      <w:r>
        <w:rPr>
          <w:rFonts w:ascii="Times New Roman" w:eastAsia="楷体_GB2312" w:hAnsi="Times New Roman"/>
          <w:kern w:val="0"/>
          <w:szCs w:val="32"/>
          <w:lang/>
        </w:rPr>
        <w:t>年财</w:t>
      </w:r>
      <w:r>
        <w:rPr>
          <w:rFonts w:ascii="楷体_GB2312" w:eastAsia="楷体_GB2312" w:cs="楷体_GB2312" w:hint="eastAsia"/>
          <w:kern w:val="0"/>
          <w:szCs w:val="32"/>
          <w:lang/>
        </w:rPr>
        <w:t>政政策执行和财政重点工作情况</w:t>
      </w:r>
    </w:p>
    <w:p w:rsidR="00ED73C7" w:rsidRDefault="00B060B8">
      <w:pPr>
        <w:spacing w:line="560" w:lineRule="exact"/>
        <w:ind w:firstLineChars="200" w:firstLine="640"/>
        <w:rPr>
          <w:rFonts w:ascii="Times New Roman" w:hAnsi="Times New Roman"/>
          <w:bCs/>
          <w:szCs w:val="32"/>
        </w:rPr>
      </w:pPr>
      <w:r>
        <w:rPr>
          <w:rFonts w:ascii="Times New Roman" w:hAnsi="Times New Roman" w:hint="eastAsia"/>
          <w:bCs/>
          <w:szCs w:val="32"/>
        </w:rPr>
        <w:t>2018</w:t>
      </w:r>
      <w:r>
        <w:rPr>
          <w:rFonts w:ascii="Times New Roman" w:hAnsi="Times New Roman" w:hint="eastAsia"/>
          <w:bCs/>
          <w:szCs w:val="32"/>
        </w:rPr>
        <w:t>年，</w:t>
      </w:r>
      <w:r>
        <w:rPr>
          <w:rFonts w:ascii="Times New Roman" w:hAnsi="Times New Roman" w:hint="eastAsia"/>
          <w:bCs/>
          <w:szCs w:val="32"/>
        </w:rPr>
        <w:t>我县财政部门认真贯彻落实县委的决策部署、</w:t>
      </w:r>
      <w:r>
        <w:rPr>
          <w:rFonts w:ascii="Times New Roman" w:hAnsi="Times New Roman"/>
          <w:bCs/>
          <w:szCs w:val="32"/>
        </w:rPr>
        <w:t>禄劝彝族苗族自治县第十七届人大常委会第十五次会议关于</w:t>
      </w:r>
      <w:r>
        <w:rPr>
          <w:rFonts w:ascii="Times New Roman" w:hAnsi="Times New Roman"/>
          <w:bCs/>
          <w:szCs w:val="32"/>
        </w:rPr>
        <w:t>2018</w:t>
      </w:r>
      <w:r>
        <w:rPr>
          <w:rFonts w:ascii="Times New Roman" w:hAnsi="Times New Roman"/>
          <w:bCs/>
          <w:szCs w:val="32"/>
        </w:rPr>
        <w:t>年地方财政预算执行情况报告的审议意见，</w:t>
      </w:r>
      <w:r>
        <w:rPr>
          <w:rFonts w:ascii="Times New Roman" w:hAnsi="Times New Roman" w:hint="eastAsia"/>
          <w:bCs/>
          <w:szCs w:val="32"/>
        </w:rPr>
        <w:t>全力以赴</w:t>
      </w:r>
      <w:r>
        <w:rPr>
          <w:rFonts w:ascii="Times New Roman" w:hAnsi="Times New Roman"/>
          <w:bCs/>
          <w:szCs w:val="32"/>
        </w:rPr>
        <w:t>落实征收措施、加大财税征收力度</w:t>
      </w:r>
      <w:r>
        <w:rPr>
          <w:rFonts w:ascii="Times New Roman" w:hAnsi="Times New Roman" w:hint="eastAsia"/>
          <w:bCs/>
          <w:szCs w:val="32"/>
        </w:rPr>
        <w:t>，</w:t>
      </w:r>
      <w:r>
        <w:rPr>
          <w:rFonts w:ascii="Times New Roman" w:hAnsi="Times New Roman"/>
          <w:bCs/>
          <w:szCs w:val="32"/>
        </w:rPr>
        <w:t>严格</w:t>
      </w:r>
      <w:r>
        <w:rPr>
          <w:rFonts w:ascii="Times New Roman" w:hAnsi="Times New Roman" w:hint="eastAsia"/>
          <w:bCs/>
          <w:szCs w:val="32"/>
        </w:rPr>
        <w:t>执行</w:t>
      </w:r>
      <w:r>
        <w:rPr>
          <w:rFonts w:ascii="Times New Roman" w:hAnsi="Times New Roman"/>
          <w:bCs/>
          <w:szCs w:val="32"/>
        </w:rPr>
        <w:t>预算批复、</w:t>
      </w:r>
      <w:r>
        <w:rPr>
          <w:rFonts w:ascii="Times New Roman" w:hAnsi="Times New Roman" w:hint="eastAsia"/>
          <w:bCs/>
          <w:szCs w:val="32"/>
        </w:rPr>
        <w:t>强化</w:t>
      </w:r>
      <w:r>
        <w:rPr>
          <w:rFonts w:ascii="Times New Roman" w:hAnsi="Times New Roman"/>
          <w:bCs/>
          <w:szCs w:val="32"/>
        </w:rPr>
        <w:t>预算约束</w:t>
      </w:r>
      <w:r>
        <w:rPr>
          <w:rFonts w:ascii="Times New Roman" w:hAnsi="Times New Roman" w:hint="eastAsia"/>
          <w:bCs/>
          <w:szCs w:val="32"/>
        </w:rPr>
        <w:t>，</w:t>
      </w:r>
      <w:r>
        <w:rPr>
          <w:rFonts w:ascii="Times New Roman" w:hAnsi="Times New Roman"/>
          <w:bCs/>
          <w:szCs w:val="32"/>
        </w:rPr>
        <w:t>加强债务风险防控、化解政府债务风险</w:t>
      </w:r>
      <w:r>
        <w:rPr>
          <w:rFonts w:ascii="Times New Roman" w:hAnsi="Times New Roman" w:hint="eastAsia"/>
          <w:bCs/>
          <w:szCs w:val="32"/>
        </w:rPr>
        <w:t>，</w:t>
      </w:r>
      <w:r>
        <w:rPr>
          <w:rFonts w:ascii="Times New Roman" w:hAnsi="Times New Roman"/>
          <w:bCs/>
          <w:szCs w:val="32"/>
        </w:rPr>
        <w:t>坚持稳中求进，锐意改革创新、奋力攻坚克难，为我县脱贫攻坚和经济社会发展提供了坚实的财力保障。</w:t>
      </w:r>
    </w:p>
    <w:p w:rsidR="00ED73C7" w:rsidRDefault="00B060B8" w:rsidP="0043320A">
      <w:pPr>
        <w:spacing w:line="560" w:lineRule="exact"/>
        <w:ind w:firstLineChars="200" w:firstLine="640"/>
        <w:rPr>
          <w:rFonts w:ascii="Times New Roman" w:hAnsi="Times New Roman"/>
          <w:bCs/>
          <w:szCs w:val="32"/>
        </w:rPr>
      </w:pPr>
      <w:r>
        <w:rPr>
          <w:rFonts w:ascii="Times New Roman" w:hAnsi="Times New Roman" w:hint="eastAsia"/>
          <w:b/>
          <w:szCs w:val="32"/>
        </w:rPr>
        <w:t>1.</w:t>
      </w:r>
      <w:r>
        <w:rPr>
          <w:rFonts w:ascii="Times New Roman" w:hAnsi="Times New Roman"/>
          <w:b/>
          <w:szCs w:val="32"/>
        </w:rPr>
        <w:t>全力保障脱贫攻坚。</w:t>
      </w:r>
      <w:r>
        <w:rPr>
          <w:rFonts w:ascii="Times New Roman" w:hAnsi="Times New Roman"/>
          <w:bCs/>
          <w:szCs w:val="32"/>
        </w:rPr>
        <w:t>紧紧围绕</w:t>
      </w:r>
      <w:r>
        <w:rPr>
          <w:rFonts w:ascii="仿宋_GB2312" w:hAnsi="仿宋_GB2312" w:cs="仿宋_GB2312" w:hint="eastAsia"/>
          <w:bCs/>
          <w:szCs w:val="32"/>
        </w:rPr>
        <w:t>“两不愁三保障”目</w:t>
      </w:r>
      <w:r>
        <w:rPr>
          <w:rFonts w:ascii="Times New Roman" w:hAnsi="Times New Roman"/>
          <w:bCs/>
          <w:szCs w:val="32"/>
        </w:rPr>
        <w:t>标，统筹安</w:t>
      </w:r>
      <w:r>
        <w:rPr>
          <w:rFonts w:ascii="Times New Roman" w:hAnsi="Times New Roman"/>
          <w:bCs/>
          <w:szCs w:val="32"/>
        </w:rPr>
        <w:lastRenderedPageBreak/>
        <w:t>排整合使用财政资金</w:t>
      </w:r>
      <w:r>
        <w:rPr>
          <w:rFonts w:ascii="Times New Roman" w:hAnsi="Times New Roman" w:hint="eastAsia"/>
          <w:bCs/>
          <w:szCs w:val="32"/>
        </w:rPr>
        <w:t>，竭尽全力保障脱贫攻坚资金需求。</w:t>
      </w:r>
      <w:r>
        <w:rPr>
          <w:rFonts w:ascii="Times New Roman" w:hAnsi="Times New Roman"/>
          <w:bCs/>
          <w:szCs w:val="32"/>
        </w:rPr>
        <w:t>2018</w:t>
      </w:r>
      <w:r>
        <w:rPr>
          <w:rFonts w:ascii="Times New Roman" w:hAnsi="Times New Roman"/>
          <w:bCs/>
          <w:szCs w:val="32"/>
        </w:rPr>
        <w:t>年，共投入扶贫资金</w:t>
      </w:r>
      <w:r>
        <w:rPr>
          <w:rFonts w:ascii="Times New Roman" w:hAnsi="Times New Roman"/>
          <w:bCs/>
          <w:szCs w:val="32"/>
        </w:rPr>
        <w:t>15.11</w:t>
      </w:r>
      <w:r>
        <w:rPr>
          <w:rFonts w:ascii="Times New Roman" w:hAnsi="Times New Roman"/>
          <w:bCs/>
          <w:szCs w:val="32"/>
        </w:rPr>
        <w:t>亿元</w:t>
      </w:r>
      <w:r>
        <w:rPr>
          <w:rFonts w:ascii="Times New Roman" w:hAnsi="Times New Roman" w:hint="eastAsia"/>
          <w:bCs/>
          <w:szCs w:val="32"/>
        </w:rPr>
        <w:t>，</w:t>
      </w:r>
      <w:r>
        <w:rPr>
          <w:rFonts w:ascii="Times New Roman" w:hAnsi="Times New Roman"/>
          <w:bCs/>
          <w:szCs w:val="32"/>
        </w:rPr>
        <w:t>统筹用于基础设施建设、产业发展、</w:t>
      </w:r>
      <w:r>
        <w:rPr>
          <w:rFonts w:ascii="Times New Roman" w:hAnsi="Times New Roman" w:hint="eastAsia"/>
          <w:bCs/>
          <w:szCs w:val="32"/>
        </w:rPr>
        <w:t>农村</w:t>
      </w:r>
      <w:r>
        <w:rPr>
          <w:rFonts w:ascii="Times New Roman" w:hAnsi="Times New Roman"/>
          <w:bCs/>
          <w:szCs w:val="32"/>
        </w:rPr>
        <w:t>危房改造、发展教育、生态补偿等方面。其中：中央和省级财政资金</w:t>
      </w:r>
      <w:r>
        <w:rPr>
          <w:rFonts w:ascii="Times New Roman" w:hAnsi="Times New Roman"/>
          <w:bCs/>
          <w:szCs w:val="32"/>
        </w:rPr>
        <w:t>9</w:t>
      </w:r>
      <w:r>
        <w:rPr>
          <w:rFonts w:ascii="Times New Roman" w:hAnsi="Times New Roman"/>
          <w:bCs/>
          <w:szCs w:val="32"/>
        </w:rPr>
        <w:t>亿元、市级财政资金</w:t>
      </w:r>
      <w:r>
        <w:rPr>
          <w:rFonts w:ascii="Times New Roman" w:hAnsi="Times New Roman"/>
          <w:bCs/>
          <w:szCs w:val="32"/>
        </w:rPr>
        <w:t>4.02</w:t>
      </w:r>
      <w:r>
        <w:rPr>
          <w:rFonts w:ascii="Times New Roman" w:hAnsi="Times New Roman"/>
          <w:bCs/>
          <w:szCs w:val="32"/>
        </w:rPr>
        <w:t>亿元、县级财政资金</w:t>
      </w:r>
      <w:r>
        <w:rPr>
          <w:rFonts w:ascii="Times New Roman" w:hAnsi="Times New Roman"/>
          <w:bCs/>
          <w:szCs w:val="32"/>
        </w:rPr>
        <w:t>1.09</w:t>
      </w:r>
      <w:r>
        <w:rPr>
          <w:rFonts w:ascii="Times New Roman" w:hAnsi="Times New Roman"/>
          <w:bCs/>
          <w:szCs w:val="32"/>
        </w:rPr>
        <w:t>亿元，帮扶资金</w:t>
      </w:r>
      <w:r>
        <w:rPr>
          <w:rFonts w:ascii="Times New Roman" w:hAnsi="Times New Roman"/>
          <w:bCs/>
          <w:szCs w:val="32"/>
        </w:rPr>
        <w:t>1</w:t>
      </w:r>
      <w:r>
        <w:rPr>
          <w:rFonts w:ascii="Times New Roman" w:hAnsi="Times New Roman"/>
          <w:bCs/>
          <w:szCs w:val="32"/>
        </w:rPr>
        <w:t>亿元。</w:t>
      </w:r>
      <w:r>
        <w:rPr>
          <w:rFonts w:ascii="仿宋_GB2312" w:hAnsi="仿宋_GB2312" w:cs="仿宋_GB2312" w:hint="eastAsia"/>
          <w:bCs/>
          <w:szCs w:val="32"/>
        </w:rPr>
        <w:t>重点精准安排财政资金补齐</w:t>
      </w:r>
      <w:r>
        <w:rPr>
          <w:rFonts w:ascii="仿宋_GB2312" w:hAnsi="仿宋_GB2312" w:cs="仿宋_GB2312" w:hint="eastAsia"/>
          <w:bCs/>
          <w:szCs w:val="32"/>
        </w:rPr>
        <w:t>“两不愁三保障”</w:t>
      </w:r>
      <w:r>
        <w:rPr>
          <w:rFonts w:ascii="仿宋_GB2312" w:hAnsi="仿宋_GB2312" w:cs="仿宋_GB2312" w:hint="eastAsia"/>
          <w:bCs/>
          <w:szCs w:val="32"/>
        </w:rPr>
        <w:t>短板</w:t>
      </w:r>
      <w:r>
        <w:rPr>
          <w:rFonts w:ascii="仿宋_GB2312" w:hAnsi="仿宋_GB2312" w:cs="仿宋_GB2312" w:hint="eastAsia"/>
          <w:bCs/>
          <w:szCs w:val="32"/>
        </w:rPr>
        <w:t>，</w:t>
      </w:r>
      <w:r>
        <w:rPr>
          <w:rFonts w:ascii="Times New Roman" w:hAnsi="Times New Roman"/>
          <w:b/>
          <w:szCs w:val="32"/>
        </w:rPr>
        <w:t>一是</w:t>
      </w:r>
      <w:r>
        <w:rPr>
          <w:rFonts w:ascii="仿宋_GB2312" w:hAnsi="仿宋_GB2312" w:cs="仿宋_GB2312" w:hint="eastAsia"/>
          <w:bCs/>
          <w:szCs w:val="32"/>
        </w:rPr>
        <w:t>安排“查缺补漏”</w:t>
      </w:r>
      <w:r>
        <w:rPr>
          <w:rFonts w:ascii="Times New Roman" w:hAnsi="Times New Roman"/>
          <w:bCs/>
          <w:szCs w:val="32"/>
        </w:rPr>
        <w:t>资金</w:t>
      </w:r>
      <w:r>
        <w:rPr>
          <w:rFonts w:ascii="Times New Roman" w:hAnsi="Times New Roman"/>
          <w:bCs/>
          <w:szCs w:val="32"/>
        </w:rPr>
        <w:t>1880</w:t>
      </w:r>
      <w:r>
        <w:rPr>
          <w:rFonts w:ascii="Times New Roman" w:hAnsi="Times New Roman"/>
          <w:bCs/>
          <w:szCs w:val="32"/>
        </w:rPr>
        <w:t>万元，用于解决</w:t>
      </w:r>
      <w:r>
        <w:rPr>
          <w:rFonts w:ascii="Times New Roman" w:hAnsi="Times New Roman" w:hint="eastAsia"/>
          <w:bCs/>
          <w:szCs w:val="32"/>
        </w:rPr>
        <w:t>危房改造入</w:t>
      </w:r>
      <w:r>
        <w:rPr>
          <w:rFonts w:ascii="Times New Roman" w:hAnsi="Times New Roman"/>
          <w:bCs/>
          <w:szCs w:val="32"/>
        </w:rPr>
        <w:t>住质量不高的问题。</w:t>
      </w:r>
      <w:r>
        <w:rPr>
          <w:rFonts w:ascii="Times New Roman" w:hAnsi="Times New Roman"/>
          <w:b/>
          <w:szCs w:val="32"/>
        </w:rPr>
        <w:t>二是</w:t>
      </w:r>
      <w:r>
        <w:rPr>
          <w:rFonts w:ascii="Times New Roman" w:hAnsi="Times New Roman"/>
          <w:bCs/>
          <w:szCs w:val="32"/>
        </w:rPr>
        <w:t>安排乡村公共服务</w:t>
      </w:r>
      <w:r>
        <w:rPr>
          <w:rFonts w:ascii="Times New Roman" w:hAnsi="Times New Roman" w:hint="eastAsia"/>
          <w:bCs/>
          <w:szCs w:val="32"/>
        </w:rPr>
        <w:t>岗位</w:t>
      </w:r>
      <w:r>
        <w:rPr>
          <w:rFonts w:ascii="Times New Roman" w:hAnsi="Times New Roman"/>
          <w:bCs/>
          <w:szCs w:val="32"/>
        </w:rPr>
        <w:t>资金</w:t>
      </w:r>
      <w:r>
        <w:rPr>
          <w:rFonts w:ascii="Times New Roman" w:hAnsi="Times New Roman"/>
          <w:bCs/>
          <w:szCs w:val="32"/>
        </w:rPr>
        <w:t>2500</w:t>
      </w:r>
      <w:r>
        <w:rPr>
          <w:rFonts w:ascii="Times New Roman" w:hAnsi="Times New Roman"/>
          <w:bCs/>
          <w:szCs w:val="32"/>
        </w:rPr>
        <w:t>万元</w:t>
      </w:r>
      <w:r>
        <w:rPr>
          <w:rFonts w:ascii="Times New Roman" w:hAnsi="Times New Roman"/>
          <w:bCs/>
          <w:szCs w:val="32"/>
        </w:rPr>
        <w:t>，就地就近</w:t>
      </w:r>
      <w:r>
        <w:rPr>
          <w:rFonts w:ascii="Times New Roman" w:hAnsi="Times New Roman" w:hint="eastAsia"/>
          <w:bCs/>
          <w:szCs w:val="32"/>
        </w:rPr>
        <w:t>解决全县</w:t>
      </w:r>
      <w:r>
        <w:rPr>
          <w:rFonts w:ascii="Times New Roman" w:hAnsi="Times New Roman"/>
          <w:bCs/>
          <w:szCs w:val="32"/>
        </w:rPr>
        <w:t>5131</w:t>
      </w:r>
      <w:r>
        <w:rPr>
          <w:rFonts w:ascii="Times New Roman" w:hAnsi="Times New Roman"/>
          <w:bCs/>
          <w:szCs w:val="32"/>
        </w:rPr>
        <w:t>名农村贫困劳动力的就业</w:t>
      </w:r>
      <w:r>
        <w:rPr>
          <w:rFonts w:ascii="Times New Roman" w:hAnsi="Times New Roman" w:hint="eastAsia"/>
          <w:bCs/>
          <w:szCs w:val="32"/>
        </w:rPr>
        <w:t>问题，促进</w:t>
      </w:r>
      <w:r>
        <w:rPr>
          <w:rFonts w:ascii="Times New Roman" w:hAnsi="Times New Roman"/>
          <w:bCs/>
          <w:szCs w:val="32"/>
        </w:rPr>
        <w:t>户均增收</w:t>
      </w:r>
      <w:r>
        <w:rPr>
          <w:rFonts w:ascii="Times New Roman" w:hAnsi="Times New Roman"/>
          <w:bCs/>
          <w:szCs w:val="32"/>
        </w:rPr>
        <w:t>6000</w:t>
      </w:r>
      <w:r>
        <w:rPr>
          <w:rFonts w:ascii="Times New Roman" w:hAnsi="Times New Roman"/>
          <w:bCs/>
          <w:szCs w:val="32"/>
        </w:rPr>
        <w:t>元。</w:t>
      </w:r>
      <w:r>
        <w:rPr>
          <w:rFonts w:ascii="Times New Roman" w:hAnsi="Times New Roman"/>
          <w:b/>
          <w:szCs w:val="32"/>
        </w:rPr>
        <w:t>三是</w:t>
      </w:r>
      <w:r>
        <w:rPr>
          <w:rFonts w:ascii="Times New Roman" w:hAnsi="Times New Roman"/>
          <w:bCs/>
          <w:szCs w:val="32"/>
        </w:rPr>
        <w:t>安排</w:t>
      </w:r>
      <w:r>
        <w:rPr>
          <w:rFonts w:ascii="Times New Roman" w:hAnsi="Times New Roman"/>
          <w:bCs/>
          <w:szCs w:val="32"/>
        </w:rPr>
        <w:t>3</w:t>
      </w:r>
      <w:r>
        <w:rPr>
          <w:rFonts w:ascii="Times New Roman" w:hAnsi="Times New Roman"/>
          <w:bCs/>
          <w:szCs w:val="32"/>
        </w:rPr>
        <w:t>2</w:t>
      </w:r>
      <w:r>
        <w:rPr>
          <w:rFonts w:ascii="Times New Roman" w:hAnsi="Times New Roman"/>
          <w:bCs/>
          <w:szCs w:val="32"/>
        </w:rPr>
        <w:t>00</w:t>
      </w:r>
      <w:r>
        <w:rPr>
          <w:rFonts w:ascii="Times New Roman" w:hAnsi="Times New Roman"/>
          <w:bCs/>
          <w:szCs w:val="32"/>
        </w:rPr>
        <w:t>万元教育扶贫基金，继续实施县域内高中阶段农村</w:t>
      </w:r>
      <w:r>
        <w:rPr>
          <w:rFonts w:ascii="Times New Roman" w:hAnsi="Times New Roman"/>
          <w:bCs/>
          <w:szCs w:val="32"/>
        </w:rPr>
        <w:t>学生</w:t>
      </w:r>
      <w:r>
        <w:rPr>
          <w:rFonts w:ascii="仿宋_GB2312" w:hAnsi="仿宋_GB2312" w:cs="仿宋_GB2312" w:hint="eastAsia"/>
          <w:bCs/>
          <w:szCs w:val="32"/>
        </w:rPr>
        <w:t>“三免一补”</w:t>
      </w:r>
      <w:r>
        <w:rPr>
          <w:rFonts w:ascii="Times New Roman" w:hAnsi="Times New Roman"/>
          <w:bCs/>
          <w:szCs w:val="32"/>
        </w:rPr>
        <w:t>，</w:t>
      </w:r>
      <w:r>
        <w:rPr>
          <w:rFonts w:ascii="Times New Roman" w:hAnsi="Times New Roman"/>
          <w:bCs/>
          <w:szCs w:val="32"/>
        </w:rPr>
        <w:t>精准帮扶资助特别贫困家庭学生</w:t>
      </w:r>
      <w:r>
        <w:rPr>
          <w:rFonts w:ascii="Times New Roman" w:hAnsi="Times New Roman" w:hint="eastAsia"/>
          <w:bCs/>
          <w:szCs w:val="32"/>
        </w:rPr>
        <w:t>，保障农村贫困家庭学生上得起学</w:t>
      </w:r>
      <w:r>
        <w:rPr>
          <w:rFonts w:ascii="Times New Roman" w:hAnsi="Times New Roman"/>
          <w:bCs/>
          <w:szCs w:val="32"/>
        </w:rPr>
        <w:t>。</w:t>
      </w:r>
      <w:r>
        <w:rPr>
          <w:rFonts w:ascii="Times New Roman" w:hAnsi="Times New Roman"/>
          <w:b/>
          <w:szCs w:val="32"/>
        </w:rPr>
        <w:t>四是</w:t>
      </w:r>
      <w:r>
        <w:rPr>
          <w:rFonts w:ascii="Times New Roman" w:hAnsi="Times New Roman"/>
          <w:bCs/>
          <w:szCs w:val="32"/>
        </w:rPr>
        <w:t>继续设立大病救助和慢性病救助基金</w:t>
      </w:r>
      <w:r>
        <w:rPr>
          <w:rFonts w:ascii="Times New Roman" w:hAnsi="Times New Roman" w:hint="eastAsia"/>
          <w:bCs/>
          <w:szCs w:val="32"/>
        </w:rPr>
        <w:t>共</w:t>
      </w:r>
      <w:r>
        <w:rPr>
          <w:rFonts w:ascii="Times New Roman" w:hAnsi="Times New Roman" w:hint="eastAsia"/>
          <w:bCs/>
          <w:szCs w:val="32"/>
        </w:rPr>
        <w:t>2</w:t>
      </w:r>
      <w:r>
        <w:rPr>
          <w:rFonts w:ascii="Times New Roman" w:hAnsi="Times New Roman"/>
          <w:bCs/>
          <w:szCs w:val="32"/>
        </w:rPr>
        <w:t>000</w:t>
      </w:r>
      <w:r>
        <w:rPr>
          <w:rFonts w:ascii="Times New Roman" w:hAnsi="Times New Roman"/>
          <w:bCs/>
          <w:szCs w:val="32"/>
        </w:rPr>
        <w:t>万元，让贫困群众大病、慢性病得到及时救助</w:t>
      </w:r>
      <w:r>
        <w:rPr>
          <w:rFonts w:ascii="Times New Roman" w:hAnsi="Times New Roman" w:hint="eastAsia"/>
          <w:bCs/>
          <w:szCs w:val="32"/>
        </w:rPr>
        <w:t>，全力实现医疗有保障</w:t>
      </w:r>
      <w:r>
        <w:rPr>
          <w:rFonts w:ascii="Times New Roman" w:hAnsi="Times New Roman"/>
          <w:bCs/>
          <w:szCs w:val="32"/>
        </w:rPr>
        <w:t>。</w:t>
      </w:r>
    </w:p>
    <w:p w:rsidR="00ED73C7" w:rsidRDefault="00B060B8" w:rsidP="0043320A">
      <w:pPr>
        <w:spacing w:line="560" w:lineRule="exact"/>
        <w:ind w:firstLineChars="200" w:firstLine="640"/>
        <w:rPr>
          <w:rFonts w:ascii="Times New Roman" w:hAnsi="Times New Roman"/>
          <w:bCs/>
          <w:szCs w:val="32"/>
        </w:rPr>
      </w:pPr>
      <w:r>
        <w:rPr>
          <w:rFonts w:ascii="仿宋_GB2312" w:hAnsi="仿宋_GB2312" w:cs="仿宋_GB2312" w:hint="eastAsia"/>
          <w:b/>
          <w:szCs w:val="32"/>
        </w:rPr>
        <w:t>2.</w:t>
      </w:r>
      <w:r>
        <w:rPr>
          <w:rFonts w:ascii="仿宋_GB2312" w:hAnsi="仿宋_GB2312" w:cs="仿宋_GB2312" w:hint="eastAsia"/>
          <w:b/>
          <w:szCs w:val="32"/>
        </w:rPr>
        <w:t>持续</w:t>
      </w:r>
      <w:r>
        <w:rPr>
          <w:rFonts w:ascii="仿宋_GB2312" w:hAnsi="仿宋_GB2312" w:cs="仿宋_GB2312" w:hint="eastAsia"/>
          <w:b/>
          <w:szCs w:val="32"/>
        </w:rPr>
        <w:t>加大民生投入。</w:t>
      </w:r>
      <w:r>
        <w:rPr>
          <w:rFonts w:ascii="Times New Roman" w:hAnsi="Times New Roman" w:hint="eastAsia"/>
          <w:bCs/>
          <w:szCs w:val="32"/>
        </w:rPr>
        <w:t>把优先保障</w:t>
      </w:r>
      <w:r>
        <w:rPr>
          <w:rFonts w:ascii="Times New Roman" w:hAnsi="Times New Roman"/>
          <w:bCs/>
          <w:szCs w:val="32"/>
        </w:rPr>
        <w:t>民生</w:t>
      </w:r>
      <w:r>
        <w:rPr>
          <w:rFonts w:ascii="Times New Roman" w:hAnsi="Times New Roman" w:hint="eastAsia"/>
          <w:bCs/>
          <w:szCs w:val="32"/>
        </w:rPr>
        <w:t>支出</w:t>
      </w:r>
      <w:r>
        <w:rPr>
          <w:rFonts w:ascii="Times New Roman" w:hAnsi="Times New Roman" w:hint="eastAsia"/>
          <w:bCs/>
          <w:szCs w:val="32"/>
        </w:rPr>
        <w:t>作为财政支出的重中之重</w:t>
      </w:r>
      <w:r>
        <w:rPr>
          <w:rFonts w:ascii="Times New Roman" w:hAnsi="Times New Roman"/>
          <w:bCs/>
          <w:szCs w:val="32"/>
        </w:rPr>
        <w:t>，合理调度安排财政资金，加快预算支出进度，优化支出结构，全力保障工资足额发放、机构正常运转、民生政策有效落实。</w:t>
      </w:r>
    </w:p>
    <w:p w:rsidR="00ED73C7" w:rsidRDefault="00B060B8">
      <w:pPr>
        <w:spacing w:line="560" w:lineRule="exact"/>
        <w:rPr>
          <w:rFonts w:ascii="Times New Roman" w:hAnsi="Times New Roman"/>
          <w:bCs/>
          <w:szCs w:val="32"/>
        </w:rPr>
      </w:pPr>
      <w:r>
        <w:rPr>
          <w:rFonts w:ascii="Times New Roman" w:hAnsi="Times New Roman" w:hint="eastAsia"/>
          <w:bCs/>
          <w:szCs w:val="32"/>
        </w:rPr>
        <w:t>2</w:t>
      </w:r>
      <w:r>
        <w:rPr>
          <w:rFonts w:ascii="Times New Roman" w:hAnsi="Times New Roman"/>
          <w:bCs/>
          <w:szCs w:val="32"/>
        </w:rPr>
        <w:t>018</w:t>
      </w:r>
      <w:r>
        <w:rPr>
          <w:rFonts w:ascii="Times New Roman" w:hAnsi="Times New Roman"/>
          <w:bCs/>
          <w:szCs w:val="32"/>
        </w:rPr>
        <w:t>年，民生支出达</w:t>
      </w:r>
      <w:r>
        <w:rPr>
          <w:rFonts w:ascii="Times New Roman" w:hAnsi="Times New Roman" w:hint="eastAsia"/>
          <w:bCs/>
          <w:szCs w:val="32"/>
        </w:rPr>
        <w:t>308723</w:t>
      </w:r>
      <w:r>
        <w:rPr>
          <w:rFonts w:ascii="Times New Roman" w:hAnsi="Times New Roman"/>
          <w:bCs/>
          <w:szCs w:val="32"/>
        </w:rPr>
        <w:t>万元，占地方公共财政预算支出的</w:t>
      </w:r>
      <w:r>
        <w:rPr>
          <w:rFonts w:ascii="Times New Roman" w:hAnsi="Times New Roman" w:hint="eastAsia"/>
          <w:bCs/>
          <w:szCs w:val="32"/>
        </w:rPr>
        <w:t>84</w:t>
      </w:r>
      <w:r>
        <w:rPr>
          <w:rFonts w:ascii="Times New Roman" w:hAnsi="Times New Roman"/>
          <w:bCs/>
          <w:szCs w:val="32"/>
        </w:rPr>
        <w:t>%</w:t>
      </w:r>
      <w:r>
        <w:rPr>
          <w:rFonts w:ascii="Times New Roman" w:hAnsi="Times New Roman"/>
          <w:bCs/>
          <w:szCs w:val="32"/>
        </w:rPr>
        <w:t>。其中：教育支出达</w:t>
      </w:r>
      <w:r>
        <w:rPr>
          <w:rFonts w:ascii="Times New Roman" w:hAnsi="Times New Roman"/>
          <w:bCs/>
          <w:szCs w:val="32"/>
        </w:rPr>
        <w:t>80066</w:t>
      </w:r>
      <w:r>
        <w:rPr>
          <w:rFonts w:ascii="Times New Roman" w:hAnsi="Times New Roman"/>
          <w:bCs/>
          <w:szCs w:val="32"/>
        </w:rPr>
        <w:t>万元，增长</w:t>
      </w:r>
      <w:r>
        <w:rPr>
          <w:rFonts w:ascii="Times New Roman" w:hAnsi="Times New Roman" w:hint="eastAsia"/>
          <w:bCs/>
          <w:szCs w:val="32"/>
        </w:rPr>
        <w:t>11.4</w:t>
      </w:r>
      <w:r>
        <w:rPr>
          <w:rFonts w:ascii="Times New Roman" w:hAnsi="Times New Roman"/>
          <w:bCs/>
          <w:szCs w:val="32"/>
        </w:rPr>
        <w:t>%</w:t>
      </w:r>
      <w:r>
        <w:rPr>
          <w:rFonts w:ascii="Times New Roman" w:hAnsi="Times New Roman"/>
          <w:bCs/>
          <w:szCs w:val="32"/>
        </w:rPr>
        <w:t>；医疗卫生支出达</w:t>
      </w:r>
      <w:r>
        <w:rPr>
          <w:rFonts w:ascii="Times New Roman" w:hAnsi="Times New Roman"/>
          <w:bCs/>
          <w:szCs w:val="32"/>
        </w:rPr>
        <w:t>35453</w:t>
      </w:r>
      <w:r>
        <w:rPr>
          <w:rFonts w:ascii="Times New Roman" w:hAnsi="Times New Roman"/>
          <w:bCs/>
          <w:szCs w:val="32"/>
        </w:rPr>
        <w:t>万元，增长</w:t>
      </w:r>
      <w:r>
        <w:rPr>
          <w:rFonts w:ascii="Times New Roman" w:hAnsi="Times New Roman"/>
          <w:bCs/>
          <w:szCs w:val="32"/>
        </w:rPr>
        <w:t>22.8%</w:t>
      </w:r>
      <w:r>
        <w:rPr>
          <w:rFonts w:ascii="Times New Roman" w:hAnsi="Times New Roman"/>
          <w:bCs/>
          <w:szCs w:val="32"/>
        </w:rPr>
        <w:t>；农村住房建设及人居环境改善</w:t>
      </w:r>
      <w:r>
        <w:rPr>
          <w:rFonts w:ascii="Times New Roman" w:hAnsi="Times New Roman" w:hint="eastAsia"/>
          <w:bCs/>
          <w:szCs w:val="32"/>
        </w:rPr>
        <w:t>提升</w:t>
      </w:r>
      <w:r>
        <w:rPr>
          <w:rFonts w:ascii="Times New Roman" w:hAnsi="Times New Roman"/>
          <w:bCs/>
          <w:szCs w:val="32"/>
        </w:rPr>
        <w:t>支出</w:t>
      </w:r>
      <w:r>
        <w:rPr>
          <w:rFonts w:ascii="Times New Roman" w:hAnsi="Times New Roman"/>
          <w:bCs/>
          <w:szCs w:val="32"/>
        </w:rPr>
        <w:t>44326</w:t>
      </w:r>
      <w:r>
        <w:rPr>
          <w:rFonts w:ascii="Times New Roman" w:hAnsi="Times New Roman"/>
          <w:bCs/>
          <w:szCs w:val="32"/>
        </w:rPr>
        <w:t>万元</w:t>
      </w:r>
      <w:r>
        <w:rPr>
          <w:rFonts w:ascii="Times New Roman" w:hAnsi="Times New Roman" w:hint="eastAsia"/>
          <w:bCs/>
          <w:szCs w:val="32"/>
        </w:rPr>
        <w:t>，</w:t>
      </w:r>
      <w:r>
        <w:rPr>
          <w:rFonts w:ascii="Times New Roman" w:hAnsi="Times New Roman"/>
          <w:bCs/>
          <w:szCs w:val="32"/>
        </w:rPr>
        <w:t>增长</w:t>
      </w:r>
      <w:r>
        <w:rPr>
          <w:rFonts w:ascii="Times New Roman" w:hAnsi="Times New Roman"/>
          <w:bCs/>
          <w:szCs w:val="32"/>
        </w:rPr>
        <w:t>11.7%</w:t>
      </w:r>
      <w:r>
        <w:rPr>
          <w:rFonts w:ascii="Times New Roman" w:hAnsi="Times New Roman"/>
          <w:bCs/>
          <w:szCs w:val="32"/>
        </w:rPr>
        <w:t>。</w:t>
      </w:r>
    </w:p>
    <w:p w:rsidR="00ED73C7" w:rsidRDefault="00B060B8" w:rsidP="0043320A">
      <w:pPr>
        <w:spacing w:line="560" w:lineRule="exact"/>
        <w:ind w:firstLineChars="200" w:firstLine="640"/>
        <w:rPr>
          <w:rFonts w:ascii="Times New Roman" w:hAnsi="Times New Roman"/>
          <w:b/>
          <w:szCs w:val="32"/>
        </w:rPr>
      </w:pPr>
      <w:r>
        <w:rPr>
          <w:rFonts w:ascii="Times New Roman" w:hAnsi="Times New Roman" w:hint="eastAsia"/>
          <w:b/>
          <w:szCs w:val="32"/>
        </w:rPr>
        <w:t>3.</w:t>
      </w:r>
      <w:r>
        <w:rPr>
          <w:rFonts w:ascii="Times New Roman" w:hAnsi="Times New Roman"/>
          <w:b/>
          <w:szCs w:val="32"/>
        </w:rPr>
        <w:t>严控政府债务风险。</w:t>
      </w:r>
      <w:r>
        <w:rPr>
          <w:rFonts w:ascii="Times New Roman" w:hAnsi="Times New Roman"/>
          <w:bCs/>
          <w:szCs w:val="32"/>
        </w:rPr>
        <w:t>根据政府性债务实行统一监管、分级负责和</w:t>
      </w:r>
      <w:r>
        <w:rPr>
          <w:rFonts w:ascii="Times New Roman" w:hAnsi="Times New Roman"/>
          <w:bCs/>
          <w:szCs w:val="32"/>
        </w:rPr>
        <w:t>“</w:t>
      </w:r>
      <w:r>
        <w:rPr>
          <w:rFonts w:ascii="Times New Roman" w:hAnsi="Times New Roman"/>
          <w:bCs/>
          <w:szCs w:val="32"/>
        </w:rPr>
        <w:t>谁使用、谁主管、谁负责</w:t>
      </w:r>
      <w:r>
        <w:rPr>
          <w:rFonts w:ascii="Times New Roman" w:hAnsi="Times New Roman"/>
          <w:bCs/>
          <w:szCs w:val="32"/>
        </w:rPr>
        <w:t>”</w:t>
      </w:r>
      <w:r>
        <w:rPr>
          <w:rFonts w:ascii="Times New Roman" w:hAnsi="Times New Roman"/>
          <w:bCs/>
          <w:szCs w:val="32"/>
        </w:rPr>
        <w:t>的原则，加强政府性债务管理。</w:t>
      </w:r>
      <w:r>
        <w:rPr>
          <w:rFonts w:ascii="Times New Roman" w:hAnsi="Times New Roman"/>
          <w:b/>
          <w:szCs w:val="32"/>
        </w:rPr>
        <w:t>一是</w:t>
      </w:r>
      <w:r>
        <w:rPr>
          <w:rFonts w:ascii="Times New Roman" w:hAnsi="Times New Roman"/>
          <w:bCs/>
          <w:szCs w:val="32"/>
        </w:rPr>
        <w:t>完善</w:t>
      </w:r>
      <w:r>
        <w:rPr>
          <w:rFonts w:ascii="Times New Roman" w:hAnsi="Times New Roman" w:hint="eastAsia"/>
          <w:bCs/>
          <w:szCs w:val="32"/>
        </w:rPr>
        <w:t>风险防控化解</w:t>
      </w:r>
      <w:r>
        <w:rPr>
          <w:rFonts w:ascii="Times New Roman" w:hAnsi="Times New Roman"/>
          <w:bCs/>
          <w:szCs w:val="32"/>
        </w:rPr>
        <w:t>制度体系。</w:t>
      </w:r>
      <w:r>
        <w:rPr>
          <w:rFonts w:ascii="Times New Roman" w:hAnsi="Times New Roman" w:hint="eastAsia"/>
          <w:bCs/>
          <w:szCs w:val="32"/>
        </w:rPr>
        <w:t>制定实施</w:t>
      </w:r>
      <w:r>
        <w:rPr>
          <w:rFonts w:ascii="Times New Roman" w:hAnsi="Times New Roman"/>
          <w:bCs/>
          <w:szCs w:val="32"/>
        </w:rPr>
        <w:t>《禄劝彝族苗族自治县政府债务管理暂行办法》、《禄劝彝族苗族自治县债务风险应急处置预</w:t>
      </w:r>
      <w:r>
        <w:rPr>
          <w:rFonts w:ascii="Times New Roman" w:hAnsi="Times New Roman"/>
          <w:bCs/>
          <w:szCs w:val="32"/>
        </w:rPr>
        <w:lastRenderedPageBreak/>
        <w:t>案》、《禄劝彝族苗族自治县政府性债务偿还和规模控制中长期规划》、《禄劝彝族苗族自治县规范地方政府举债融资行为专项整改工作实施方案》等一系列规范性文件，全面加强对</w:t>
      </w:r>
      <w:r>
        <w:rPr>
          <w:rFonts w:ascii="Times New Roman" w:hAnsi="Times New Roman"/>
          <w:bCs/>
          <w:szCs w:val="32"/>
        </w:rPr>
        <w:t>政府性债务</w:t>
      </w:r>
      <w:r>
        <w:rPr>
          <w:rFonts w:ascii="Times New Roman" w:hAnsi="Times New Roman"/>
          <w:bCs/>
          <w:szCs w:val="32"/>
        </w:rPr>
        <w:t>“</w:t>
      </w:r>
      <w:r>
        <w:rPr>
          <w:rFonts w:ascii="Times New Roman" w:hAnsi="Times New Roman"/>
          <w:bCs/>
          <w:szCs w:val="32"/>
        </w:rPr>
        <w:t>借、用、管、还</w:t>
      </w:r>
      <w:r>
        <w:rPr>
          <w:rFonts w:ascii="Times New Roman" w:hAnsi="Times New Roman"/>
          <w:bCs/>
          <w:szCs w:val="32"/>
        </w:rPr>
        <w:t>”</w:t>
      </w:r>
      <w:r>
        <w:rPr>
          <w:rFonts w:ascii="Times New Roman" w:hAnsi="Times New Roman"/>
          <w:bCs/>
          <w:szCs w:val="32"/>
        </w:rPr>
        <w:t>全过程的集中归口管理。</w:t>
      </w:r>
      <w:r>
        <w:rPr>
          <w:rFonts w:ascii="Times New Roman" w:hAnsi="Times New Roman"/>
          <w:b/>
          <w:szCs w:val="32"/>
        </w:rPr>
        <w:t>二是</w:t>
      </w:r>
      <w:r>
        <w:rPr>
          <w:rFonts w:ascii="Times New Roman" w:hAnsi="Times New Roman"/>
          <w:bCs/>
          <w:szCs w:val="32"/>
        </w:rPr>
        <w:t>从严堵后门。全面</w:t>
      </w:r>
      <w:r>
        <w:rPr>
          <w:rFonts w:ascii="Times New Roman" w:hAnsi="Times New Roman" w:hint="eastAsia"/>
          <w:bCs/>
          <w:szCs w:val="32"/>
        </w:rPr>
        <w:t>加强</w:t>
      </w:r>
      <w:r>
        <w:rPr>
          <w:rFonts w:ascii="Times New Roman" w:hAnsi="Times New Roman"/>
          <w:bCs/>
          <w:szCs w:val="32"/>
        </w:rPr>
        <w:t>政府债务预算管理和限额管理、风险管理等各个环节管理。</w:t>
      </w:r>
      <w:r>
        <w:rPr>
          <w:rFonts w:ascii="Times New Roman" w:hAnsi="Times New Roman" w:hint="eastAsia"/>
          <w:bCs/>
          <w:szCs w:val="32"/>
        </w:rPr>
        <w:t>按照中央、省、市的安排部署，</w:t>
      </w:r>
      <w:r>
        <w:rPr>
          <w:rFonts w:ascii="Times New Roman" w:hAnsi="Times New Roman"/>
          <w:bCs/>
          <w:szCs w:val="32"/>
        </w:rPr>
        <w:t>抓好违法违规举债担保和变相举债整改工作</w:t>
      </w:r>
      <w:r>
        <w:rPr>
          <w:rFonts w:ascii="Times New Roman" w:hAnsi="Times New Roman" w:hint="eastAsia"/>
          <w:bCs/>
          <w:szCs w:val="32"/>
        </w:rPr>
        <w:t>，</w:t>
      </w:r>
      <w:r>
        <w:rPr>
          <w:rFonts w:ascii="Times New Roman" w:hAnsi="Times New Roman"/>
          <w:bCs/>
          <w:szCs w:val="32"/>
        </w:rPr>
        <w:t>将政府隐性债务和政府中长期支出事项纳入财政部全口径债务监管平台监管。</w:t>
      </w:r>
      <w:r>
        <w:rPr>
          <w:rFonts w:ascii="Times New Roman" w:hAnsi="Times New Roman"/>
          <w:b/>
          <w:szCs w:val="32"/>
        </w:rPr>
        <w:t>三是</w:t>
      </w:r>
      <w:r>
        <w:rPr>
          <w:rFonts w:ascii="Times New Roman" w:hAnsi="Times New Roman"/>
          <w:bCs/>
          <w:szCs w:val="32"/>
        </w:rPr>
        <w:t>紧跟省市政府债务管理步伐，积极落实开前门。积极向上级争取新增</w:t>
      </w:r>
      <w:r>
        <w:rPr>
          <w:rFonts w:ascii="Times New Roman" w:hAnsi="Times New Roman" w:hint="eastAsia"/>
          <w:bCs/>
          <w:szCs w:val="32"/>
        </w:rPr>
        <w:t>专项</w:t>
      </w:r>
      <w:r>
        <w:rPr>
          <w:rFonts w:ascii="Times New Roman" w:hAnsi="Times New Roman"/>
          <w:bCs/>
          <w:szCs w:val="32"/>
        </w:rPr>
        <w:t>债券资金</w:t>
      </w:r>
      <w:r>
        <w:rPr>
          <w:rFonts w:ascii="Times New Roman" w:hAnsi="Times New Roman" w:hint="eastAsia"/>
          <w:bCs/>
          <w:szCs w:val="32"/>
        </w:rPr>
        <w:t>36000</w:t>
      </w:r>
      <w:r>
        <w:rPr>
          <w:rFonts w:ascii="Times New Roman" w:hAnsi="Times New Roman" w:hint="eastAsia"/>
          <w:bCs/>
          <w:szCs w:val="32"/>
        </w:rPr>
        <w:t>万元</w:t>
      </w:r>
      <w:r>
        <w:rPr>
          <w:rFonts w:ascii="Times New Roman" w:hAnsi="Times New Roman" w:hint="eastAsia"/>
          <w:bCs/>
          <w:szCs w:val="32"/>
        </w:rPr>
        <w:t>，</w:t>
      </w:r>
      <w:r>
        <w:rPr>
          <w:rFonts w:ascii="Times New Roman" w:hAnsi="Times New Roman"/>
          <w:bCs/>
          <w:szCs w:val="32"/>
        </w:rPr>
        <w:t>助力我县土地储备开发等</w:t>
      </w:r>
      <w:r>
        <w:rPr>
          <w:rFonts w:ascii="Times New Roman" w:hAnsi="Times New Roman" w:hint="eastAsia"/>
          <w:bCs/>
          <w:szCs w:val="32"/>
        </w:rPr>
        <w:t>项目</w:t>
      </w:r>
      <w:r>
        <w:rPr>
          <w:rFonts w:ascii="Times New Roman" w:hAnsi="Times New Roman"/>
          <w:bCs/>
          <w:szCs w:val="32"/>
        </w:rPr>
        <w:t>建设。</w:t>
      </w:r>
      <w:r>
        <w:rPr>
          <w:rFonts w:ascii="Times New Roman" w:hAnsi="Times New Roman"/>
          <w:b/>
          <w:szCs w:val="32"/>
        </w:rPr>
        <w:t>四是</w:t>
      </w:r>
      <w:r>
        <w:rPr>
          <w:rFonts w:ascii="Times New Roman" w:hAnsi="Times New Roman"/>
          <w:bCs/>
          <w:szCs w:val="32"/>
        </w:rPr>
        <w:t>积极化解存量债务、优化政府债务到期结构。全年共通过争取置换债券资金置换、自筹资金偿还、核销的方式</w:t>
      </w:r>
      <w:r>
        <w:rPr>
          <w:rFonts w:ascii="Times New Roman" w:hAnsi="Times New Roman" w:hint="eastAsia"/>
          <w:bCs/>
          <w:szCs w:val="32"/>
        </w:rPr>
        <w:t>，共</w:t>
      </w:r>
      <w:r>
        <w:rPr>
          <w:rFonts w:ascii="Times New Roman" w:hAnsi="Times New Roman"/>
          <w:bCs/>
          <w:szCs w:val="32"/>
        </w:rPr>
        <w:t>化解存量债务</w:t>
      </w:r>
      <w:r>
        <w:rPr>
          <w:rFonts w:ascii="Times New Roman" w:hAnsi="Times New Roman"/>
          <w:bCs/>
          <w:szCs w:val="32"/>
        </w:rPr>
        <w:t>6579.58</w:t>
      </w:r>
      <w:r>
        <w:rPr>
          <w:rFonts w:ascii="Times New Roman" w:hAnsi="Times New Roman"/>
          <w:bCs/>
          <w:szCs w:val="32"/>
        </w:rPr>
        <w:t>万元。争取再融资债券</w:t>
      </w:r>
      <w:r>
        <w:rPr>
          <w:rFonts w:ascii="Times New Roman" w:hAnsi="Times New Roman"/>
          <w:bCs/>
          <w:szCs w:val="32"/>
        </w:rPr>
        <w:t>4106.53</w:t>
      </w:r>
      <w:r>
        <w:rPr>
          <w:rFonts w:ascii="Times New Roman" w:hAnsi="Times New Roman" w:hint="eastAsia"/>
          <w:bCs/>
          <w:szCs w:val="32"/>
        </w:rPr>
        <w:t>万元，</w:t>
      </w:r>
      <w:r>
        <w:rPr>
          <w:rFonts w:ascii="Times New Roman" w:hAnsi="Times New Roman"/>
          <w:bCs/>
          <w:szCs w:val="32"/>
        </w:rPr>
        <w:t>用于置换</w:t>
      </w:r>
      <w:r>
        <w:rPr>
          <w:rFonts w:ascii="Times New Roman" w:hAnsi="Times New Roman"/>
          <w:bCs/>
          <w:szCs w:val="32"/>
        </w:rPr>
        <w:t>2018</w:t>
      </w:r>
      <w:r>
        <w:rPr>
          <w:rFonts w:ascii="Times New Roman" w:hAnsi="Times New Roman"/>
          <w:bCs/>
          <w:szCs w:val="32"/>
        </w:rPr>
        <w:t>年度到期的地方政府置换债券</w:t>
      </w:r>
      <w:r>
        <w:rPr>
          <w:rFonts w:ascii="Times New Roman" w:hAnsi="Times New Roman" w:hint="eastAsia"/>
          <w:bCs/>
          <w:szCs w:val="32"/>
        </w:rPr>
        <w:t>，有效控制政府性债务风险，优化债务结构，</w:t>
      </w:r>
      <w:r>
        <w:rPr>
          <w:rFonts w:ascii="Times New Roman" w:hAnsi="Times New Roman"/>
          <w:bCs/>
          <w:szCs w:val="32"/>
        </w:rPr>
        <w:t>将我县政府债务</w:t>
      </w:r>
      <w:r>
        <w:rPr>
          <w:rFonts w:ascii="Times New Roman" w:hAnsi="Times New Roman" w:hint="eastAsia"/>
          <w:bCs/>
          <w:szCs w:val="32"/>
        </w:rPr>
        <w:t>规模（</w:t>
      </w:r>
      <w:r>
        <w:rPr>
          <w:rFonts w:ascii="Times New Roman" w:hAnsi="Times New Roman" w:hint="eastAsia"/>
          <w:bCs/>
          <w:szCs w:val="32"/>
        </w:rPr>
        <w:t>92541.53</w:t>
      </w:r>
      <w:r>
        <w:rPr>
          <w:rFonts w:ascii="Times New Roman" w:hAnsi="Times New Roman" w:hint="eastAsia"/>
          <w:bCs/>
          <w:szCs w:val="32"/>
        </w:rPr>
        <w:t>万元，</w:t>
      </w:r>
      <w:r>
        <w:rPr>
          <w:rFonts w:ascii="Times New Roman" w:hAnsi="Times New Roman"/>
          <w:bCs/>
          <w:szCs w:val="32"/>
        </w:rPr>
        <w:t>其中：一般债务</w:t>
      </w:r>
      <w:r>
        <w:rPr>
          <w:rFonts w:ascii="Times New Roman" w:hAnsi="Times New Roman"/>
          <w:bCs/>
          <w:szCs w:val="32"/>
        </w:rPr>
        <w:t>79161.53</w:t>
      </w:r>
      <w:r>
        <w:rPr>
          <w:rFonts w:ascii="Times New Roman" w:hAnsi="Times New Roman"/>
          <w:bCs/>
          <w:szCs w:val="32"/>
        </w:rPr>
        <w:t>万元</w:t>
      </w:r>
      <w:r>
        <w:rPr>
          <w:rFonts w:ascii="Times New Roman" w:hAnsi="Times New Roman" w:hint="eastAsia"/>
          <w:bCs/>
          <w:szCs w:val="32"/>
        </w:rPr>
        <w:t>、</w:t>
      </w:r>
      <w:r>
        <w:rPr>
          <w:rFonts w:ascii="Times New Roman" w:hAnsi="Times New Roman"/>
          <w:bCs/>
          <w:szCs w:val="32"/>
        </w:rPr>
        <w:t>专项债务</w:t>
      </w:r>
      <w:r>
        <w:rPr>
          <w:rFonts w:ascii="Times New Roman" w:hAnsi="Times New Roman"/>
          <w:bCs/>
          <w:szCs w:val="32"/>
        </w:rPr>
        <w:t>13380</w:t>
      </w:r>
      <w:r>
        <w:rPr>
          <w:rFonts w:ascii="Times New Roman" w:hAnsi="Times New Roman"/>
          <w:bCs/>
          <w:szCs w:val="32"/>
        </w:rPr>
        <w:t>万元</w:t>
      </w:r>
      <w:r>
        <w:rPr>
          <w:rFonts w:ascii="Times New Roman" w:hAnsi="Times New Roman" w:hint="eastAsia"/>
          <w:bCs/>
          <w:szCs w:val="32"/>
        </w:rPr>
        <w:t>）</w:t>
      </w:r>
      <w:r>
        <w:rPr>
          <w:rFonts w:ascii="Times New Roman" w:hAnsi="Times New Roman"/>
          <w:bCs/>
          <w:szCs w:val="32"/>
        </w:rPr>
        <w:t>控制在批准的</w:t>
      </w:r>
      <w:r>
        <w:rPr>
          <w:rFonts w:ascii="Times New Roman" w:hAnsi="Times New Roman"/>
          <w:bCs/>
          <w:szCs w:val="32"/>
        </w:rPr>
        <w:t>10</w:t>
      </w:r>
      <w:r>
        <w:rPr>
          <w:rFonts w:ascii="Times New Roman" w:hAnsi="Times New Roman" w:hint="eastAsia"/>
          <w:bCs/>
          <w:szCs w:val="32"/>
        </w:rPr>
        <w:t>6000</w:t>
      </w:r>
      <w:r>
        <w:rPr>
          <w:rFonts w:ascii="Times New Roman" w:hAnsi="Times New Roman" w:hint="eastAsia"/>
          <w:bCs/>
          <w:szCs w:val="32"/>
        </w:rPr>
        <w:t>万元</w:t>
      </w:r>
      <w:r>
        <w:rPr>
          <w:rFonts w:ascii="Times New Roman" w:hAnsi="Times New Roman"/>
          <w:bCs/>
          <w:szCs w:val="32"/>
        </w:rPr>
        <w:t>限额内</w:t>
      </w:r>
      <w:r>
        <w:rPr>
          <w:rFonts w:ascii="Times New Roman" w:hAnsi="Times New Roman" w:hint="eastAsia"/>
          <w:bCs/>
          <w:szCs w:val="32"/>
        </w:rPr>
        <w:t>。</w:t>
      </w:r>
      <w:r>
        <w:rPr>
          <w:rFonts w:ascii="Times New Roman" w:hAnsi="Times New Roman" w:hint="eastAsia"/>
          <w:b/>
          <w:szCs w:val="32"/>
        </w:rPr>
        <w:t>4.</w:t>
      </w:r>
      <w:r>
        <w:rPr>
          <w:rFonts w:ascii="Times New Roman" w:hAnsi="Times New Roman"/>
          <w:b/>
          <w:szCs w:val="32"/>
        </w:rPr>
        <w:t>不断强化财政监管。</w:t>
      </w:r>
      <w:r>
        <w:rPr>
          <w:rFonts w:ascii="Times New Roman" w:hAnsi="Times New Roman"/>
          <w:bCs/>
          <w:szCs w:val="32"/>
        </w:rPr>
        <w:t>我县积极采取有效措施，不断加大扶贫资金监管力度</w:t>
      </w:r>
      <w:r>
        <w:rPr>
          <w:rFonts w:ascii="Times New Roman" w:hAnsi="Times New Roman" w:hint="eastAsia"/>
          <w:bCs/>
          <w:szCs w:val="32"/>
        </w:rPr>
        <w:t>，</w:t>
      </w:r>
      <w:r>
        <w:rPr>
          <w:rFonts w:ascii="Times New Roman" w:hAnsi="Times New Roman"/>
          <w:bCs/>
          <w:szCs w:val="32"/>
        </w:rPr>
        <w:t>确保财政扶贫资金安全高效运行，充分发挥资金效益。</w:t>
      </w:r>
      <w:r>
        <w:rPr>
          <w:rFonts w:ascii="Times New Roman" w:hAnsi="Times New Roman"/>
          <w:b/>
          <w:szCs w:val="32"/>
        </w:rPr>
        <w:t>一是</w:t>
      </w:r>
      <w:r>
        <w:rPr>
          <w:rFonts w:ascii="Times New Roman" w:hAnsi="Times New Roman"/>
          <w:bCs/>
          <w:szCs w:val="32"/>
        </w:rPr>
        <w:t>加强组织领导，高位统筹推进。成立以县长为组长，分管扶贫、财政工作的副县长</w:t>
      </w:r>
      <w:r>
        <w:rPr>
          <w:rFonts w:ascii="Times New Roman" w:hAnsi="Times New Roman" w:hint="eastAsia"/>
          <w:bCs/>
          <w:szCs w:val="32"/>
        </w:rPr>
        <w:t>为</w:t>
      </w:r>
      <w:r>
        <w:rPr>
          <w:rFonts w:ascii="Times New Roman" w:hAnsi="Times New Roman"/>
          <w:bCs/>
          <w:szCs w:val="32"/>
        </w:rPr>
        <w:t>常务副组长，县财政</w:t>
      </w:r>
      <w:r>
        <w:rPr>
          <w:rFonts w:ascii="Times New Roman" w:hAnsi="Times New Roman" w:hint="eastAsia"/>
          <w:bCs/>
          <w:szCs w:val="32"/>
        </w:rPr>
        <w:t>局</w:t>
      </w:r>
      <w:r>
        <w:rPr>
          <w:rFonts w:ascii="Times New Roman" w:hAnsi="Times New Roman"/>
          <w:bCs/>
          <w:szCs w:val="32"/>
        </w:rPr>
        <w:t>、县扶贫办</w:t>
      </w:r>
      <w:r>
        <w:rPr>
          <w:rFonts w:ascii="Times New Roman" w:hAnsi="Times New Roman"/>
          <w:bCs/>
          <w:szCs w:val="32"/>
        </w:rPr>
        <w:t>主要领导</w:t>
      </w:r>
      <w:r>
        <w:rPr>
          <w:rFonts w:ascii="Times New Roman" w:hAnsi="Times New Roman" w:hint="eastAsia"/>
          <w:bCs/>
          <w:szCs w:val="32"/>
        </w:rPr>
        <w:t>为</w:t>
      </w:r>
      <w:r>
        <w:rPr>
          <w:rFonts w:ascii="Times New Roman" w:hAnsi="Times New Roman"/>
          <w:bCs/>
          <w:szCs w:val="32"/>
        </w:rPr>
        <w:t>副组长，相关单位</w:t>
      </w:r>
      <w:r>
        <w:rPr>
          <w:rFonts w:ascii="Times New Roman" w:hAnsi="Times New Roman" w:hint="eastAsia"/>
          <w:bCs/>
          <w:szCs w:val="32"/>
        </w:rPr>
        <w:t>主要领导</w:t>
      </w:r>
      <w:r>
        <w:rPr>
          <w:rFonts w:ascii="Times New Roman" w:hAnsi="Times New Roman"/>
          <w:bCs/>
          <w:szCs w:val="32"/>
        </w:rPr>
        <w:t>为成员</w:t>
      </w:r>
      <w:r>
        <w:rPr>
          <w:rFonts w:ascii="Times New Roman" w:hAnsi="Times New Roman" w:hint="eastAsia"/>
          <w:bCs/>
          <w:szCs w:val="32"/>
        </w:rPr>
        <w:t>的</w:t>
      </w:r>
      <w:r>
        <w:rPr>
          <w:rFonts w:ascii="Times New Roman" w:hAnsi="Times New Roman"/>
          <w:bCs/>
          <w:szCs w:val="32"/>
        </w:rPr>
        <w:t>县统筹整合使用财政涉农资金工作推进协调领导小组，</w:t>
      </w:r>
      <w:r>
        <w:rPr>
          <w:rFonts w:ascii="Times New Roman" w:hAnsi="Times New Roman"/>
          <w:bCs/>
          <w:szCs w:val="32"/>
        </w:rPr>
        <w:t>明确部门分工及职责，</w:t>
      </w:r>
      <w:r>
        <w:rPr>
          <w:rFonts w:ascii="Times New Roman" w:hAnsi="Times New Roman"/>
          <w:bCs/>
          <w:szCs w:val="32"/>
        </w:rPr>
        <w:t>完善</w:t>
      </w:r>
      <w:r>
        <w:rPr>
          <w:rFonts w:ascii="Times New Roman" w:hAnsi="Times New Roman"/>
          <w:bCs/>
          <w:szCs w:val="32"/>
        </w:rPr>
        <w:t>统筹整合使用财政涉农资金工作方法程序</w:t>
      </w:r>
      <w:r>
        <w:rPr>
          <w:rFonts w:ascii="Times New Roman" w:hAnsi="Times New Roman"/>
          <w:bCs/>
          <w:szCs w:val="32"/>
        </w:rPr>
        <w:t>，加大</w:t>
      </w:r>
      <w:r>
        <w:rPr>
          <w:rFonts w:ascii="Times New Roman" w:hAnsi="Times New Roman"/>
          <w:bCs/>
          <w:szCs w:val="32"/>
        </w:rPr>
        <w:t>资金监管</w:t>
      </w:r>
      <w:r>
        <w:rPr>
          <w:rFonts w:ascii="Times New Roman" w:hAnsi="Times New Roman"/>
          <w:bCs/>
          <w:szCs w:val="32"/>
        </w:rPr>
        <w:t>力度</w:t>
      </w:r>
      <w:r>
        <w:rPr>
          <w:rFonts w:ascii="Times New Roman" w:hAnsi="Times New Roman"/>
          <w:bCs/>
          <w:szCs w:val="32"/>
        </w:rPr>
        <w:t>，协调</w:t>
      </w:r>
      <w:r>
        <w:rPr>
          <w:rFonts w:ascii="Times New Roman" w:hAnsi="Times New Roman"/>
          <w:bCs/>
          <w:szCs w:val="32"/>
        </w:rPr>
        <w:t>推进财政涉农资金整合工作，</w:t>
      </w:r>
      <w:r>
        <w:rPr>
          <w:rFonts w:ascii="Times New Roman" w:hAnsi="Times New Roman"/>
          <w:bCs/>
          <w:szCs w:val="32"/>
        </w:rPr>
        <w:t>不断提高财政涉农资金使用效率</w:t>
      </w:r>
      <w:r>
        <w:rPr>
          <w:rFonts w:ascii="Times New Roman" w:hAnsi="Times New Roman"/>
          <w:bCs/>
          <w:szCs w:val="32"/>
        </w:rPr>
        <w:t>。同时，各</w:t>
      </w:r>
      <w:r>
        <w:rPr>
          <w:rFonts w:ascii="Times New Roman" w:hAnsi="Times New Roman"/>
          <w:bCs/>
          <w:szCs w:val="32"/>
        </w:rPr>
        <w:t>乡镇</w:t>
      </w:r>
      <w:r>
        <w:rPr>
          <w:rFonts w:ascii="Times New Roman" w:hAnsi="Times New Roman"/>
          <w:bCs/>
          <w:szCs w:val="32"/>
        </w:rPr>
        <w:t>（街道）</w:t>
      </w:r>
      <w:r>
        <w:rPr>
          <w:rFonts w:ascii="Times New Roman" w:hAnsi="Times New Roman"/>
          <w:bCs/>
          <w:szCs w:val="32"/>
        </w:rPr>
        <w:t>成立扶贫开发工作领导小组，负责扶贫资金</w:t>
      </w:r>
      <w:r>
        <w:rPr>
          <w:rFonts w:ascii="Times New Roman" w:hAnsi="Times New Roman"/>
          <w:bCs/>
          <w:szCs w:val="32"/>
        </w:rPr>
        <w:lastRenderedPageBreak/>
        <w:t>的监管和项目的组织实施，村委会、村小组成立理事会，负责项目协调监督。</w:t>
      </w:r>
      <w:r>
        <w:rPr>
          <w:rFonts w:ascii="Times New Roman" w:hAnsi="Times New Roman" w:hint="eastAsia"/>
          <w:b/>
          <w:szCs w:val="32"/>
        </w:rPr>
        <w:t>二</w:t>
      </w:r>
      <w:r>
        <w:rPr>
          <w:rFonts w:ascii="Times New Roman" w:hAnsi="Times New Roman"/>
          <w:b/>
          <w:szCs w:val="32"/>
        </w:rPr>
        <w:t>是</w:t>
      </w:r>
      <w:r>
        <w:rPr>
          <w:rFonts w:ascii="Times New Roman" w:hAnsi="Times New Roman"/>
          <w:bCs/>
          <w:szCs w:val="32"/>
        </w:rPr>
        <w:t>强化日常监管</w:t>
      </w:r>
      <w:r>
        <w:rPr>
          <w:rFonts w:ascii="Times New Roman" w:hAnsi="Times New Roman" w:hint="eastAsia"/>
          <w:bCs/>
          <w:szCs w:val="32"/>
        </w:rPr>
        <w:t>，确保</w:t>
      </w:r>
      <w:r>
        <w:rPr>
          <w:rFonts w:ascii="Times New Roman" w:hAnsi="Times New Roman"/>
          <w:bCs/>
          <w:szCs w:val="32"/>
        </w:rPr>
        <w:t>资金</w:t>
      </w:r>
      <w:r>
        <w:rPr>
          <w:rFonts w:ascii="Times New Roman" w:hAnsi="Times New Roman" w:hint="eastAsia"/>
          <w:bCs/>
          <w:szCs w:val="32"/>
        </w:rPr>
        <w:t>安全有效</w:t>
      </w:r>
      <w:r>
        <w:rPr>
          <w:rFonts w:ascii="Times New Roman" w:hAnsi="Times New Roman"/>
          <w:bCs/>
          <w:szCs w:val="32"/>
        </w:rPr>
        <w:t>。及时转发上级关于资金管理使用相关文件精神，要求各有关单位加快支出进度，</w:t>
      </w:r>
      <w:r>
        <w:rPr>
          <w:rFonts w:ascii="Times New Roman" w:hAnsi="Times New Roman" w:hint="eastAsia"/>
          <w:bCs/>
          <w:szCs w:val="32"/>
        </w:rPr>
        <w:t>第一时间</w:t>
      </w:r>
      <w:r>
        <w:rPr>
          <w:rFonts w:ascii="Times New Roman" w:hAnsi="Times New Roman"/>
          <w:bCs/>
          <w:szCs w:val="32"/>
        </w:rPr>
        <w:t>对拨付慢的单位</w:t>
      </w:r>
      <w:r>
        <w:rPr>
          <w:rFonts w:ascii="Times New Roman" w:hAnsi="Times New Roman"/>
          <w:bCs/>
          <w:szCs w:val="32"/>
        </w:rPr>
        <w:t>发催拨催用，通过预算执行系统</w:t>
      </w:r>
      <w:r>
        <w:rPr>
          <w:rFonts w:ascii="Times New Roman" w:hAnsi="Times New Roman"/>
          <w:bCs/>
          <w:szCs w:val="32"/>
        </w:rPr>
        <w:t>实时</w:t>
      </w:r>
      <w:r>
        <w:rPr>
          <w:rFonts w:ascii="Times New Roman" w:hAnsi="Times New Roman"/>
          <w:bCs/>
          <w:szCs w:val="32"/>
        </w:rPr>
        <w:t>监控支出执行进度</w:t>
      </w:r>
      <w:r>
        <w:rPr>
          <w:rFonts w:ascii="Times New Roman" w:hAnsi="Times New Roman" w:hint="eastAsia"/>
          <w:bCs/>
          <w:szCs w:val="32"/>
        </w:rPr>
        <w:t>，</w:t>
      </w:r>
      <w:r>
        <w:rPr>
          <w:rFonts w:ascii="Times New Roman" w:hAnsi="Times New Roman"/>
          <w:bCs/>
          <w:szCs w:val="32"/>
        </w:rPr>
        <w:t>充分发挥资金使用效益</w:t>
      </w:r>
      <w:r>
        <w:rPr>
          <w:rFonts w:ascii="Times New Roman" w:hAnsi="Times New Roman" w:hint="eastAsia"/>
          <w:bCs/>
          <w:szCs w:val="32"/>
        </w:rPr>
        <w:t>，</w:t>
      </w:r>
      <w:r>
        <w:rPr>
          <w:rFonts w:ascii="Times New Roman" w:hAnsi="Times New Roman"/>
          <w:bCs/>
          <w:szCs w:val="32"/>
        </w:rPr>
        <w:t>对不能及时拨付的结余结转资金收回财政重新安排使用</w:t>
      </w:r>
      <w:r>
        <w:rPr>
          <w:rFonts w:ascii="Times New Roman" w:hAnsi="Times New Roman" w:hint="eastAsia"/>
          <w:bCs/>
          <w:szCs w:val="32"/>
        </w:rPr>
        <w:t>。</w:t>
      </w:r>
      <w:r>
        <w:rPr>
          <w:rFonts w:ascii="Times New Roman" w:hAnsi="Times New Roman"/>
          <w:bCs/>
          <w:szCs w:val="32"/>
        </w:rPr>
        <w:t>在各乡镇（街道）</w:t>
      </w:r>
      <w:r>
        <w:rPr>
          <w:rFonts w:ascii="Times New Roman" w:hAnsi="Times New Roman"/>
          <w:bCs/>
          <w:szCs w:val="32"/>
        </w:rPr>
        <w:t>及相关部门</w:t>
      </w:r>
      <w:r>
        <w:rPr>
          <w:rFonts w:ascii="Times New Roman" w:hAnsi="Times New Roman"/>
          <w:bCs/>
          <w:szCs w:val="32"/>
        </w:rPr>
        <w:t>自查的基础上，</w:t>
      </w:r>
      <w:bookmarkStart w:id="1" w:name="_Hlk521846985"/>
      <w:r>
        <w:rPr>
          <w:rFonts w:ascii="Times New Roman" w:hAnsi="Times New Roman"/>
          <w:bCs/>
          <w:szCs w:val="32"/>
        </w:rPr>
        <w:t>财政</w:t>
      </w:r>
      <w:r>
        <w:rPr>
          <w:rFonts w:ascii="Times New Roman" w:hAnsi="Times New Roman"/>
          <w:bCs/>
          <w:szCs w:val="32"/>
        </w:rPr>
        <w:t>联合</w:t>
      </w:r>
      <w:r>
        <w:rPr>
          <w:rFonts w:ascii="Times New Roman" w:hAnsi="Times New Roman"/>
          <w:bCs/>
          <w:szCs w:val="32"/>
        </w:rPr>
        <w:t>监察、审计、扶贫等部门组成联合检查组对扶贫资金进行专项</w:t>
      </w:r>
      <w:r>
        <w:rPr>
          <w:rFonts w:ascii="Times New Roman" w:hAnsi="Times New Roman"/>
          <w:bCs/>
          <w:szCs w:val="32"/>
        </w:rPr>
        <w:t>检</w:t>
      </w:r>
      <w:r>
        <w:rPr>
          <w:rFonts w:ascii="Times New Roman" w:hAnsi="Times New Roman"/>
          <w:bCs/>
          <w:szCs w:val="32"/>
        </w:rPr>
        <w:t>查</w:t>
      </w:r>
      <w:bookmarkEnd w:id="1"/>
      <w:r>
        <w:rPr>
          <w:rFonts w:ascii="Times New Roman" w:hAnsi="Times New Roman"/>
          <w:bCs/>
          <w:szCs w:val="32"/>
        </w:rPr>
        <w:t>，</w:t>
      </w:r>
      <w:r>
        <w:rPr>
          <w:rFonts w:ascii="Times New Roman" w:hAnsi="Times New Roman" w:hint="eastAsia"/>
          <w:bCs/>
          <w:szCs w:val="32"/>
        </w:rPr>
        <w:t>针对</w:t>
      </w:r>
      <w:r>
        <w:rPr>
          <w:rFonts w:ascii="Times New Roman" w:hAnsi="Times New Roman"/>
          <w:bCs/>
          <w:szCs w:val="32"/>
        </w:rPr>
        <w:t>检查发现问题下发整改通知，要求限期整改</w:t>
      </w:r>
      <w:r>
        <w:rPr>
          <w:rFonts w:ascii="Times New Roman" w:hAnsi="Times New Roman" w:hint="eastAsia"/>
          <w:bCs/>
          <w:szCs w:val="32"/>
        </w:rPr>
        <w:t>。</w:t>
      </w:r>
      <w:r>
        <w:rPr>
          <w:rFonts w:ascii="Times New Roman" w:hAnsi="Times New Roman"/>
          <w:bCs/>
          <w:szCs w:val="32"/>
        </w:rPr>
        <w:t>在进行专项检查的同时，</w:t>
      </w:r>
      <w:r>
        <w:rPr>
          <w:rFonts w:ascii="Times New Roman" w:hAnsi="Times New Roman"/>
          <w:bCs/>
          <w:szCs w:val="32"/>
        </w:rPr>
        <w:t>委托中介机构对</w:t>
      </w:r>
      <w:r>
        <w:rPr>
          <w:rFonts w:ascii="Times New Roman" w:hAnsi="Times New Roman"/>
          <w:bCs/>
          <w:szCs w:val="32"/>
        </w:rPr>
        <w:t>我县</w:t>
      </w:r>
      <w:r>
        <w:rPr>
          <w:rFonts w:ascii="Times New Roman" w:hAnsi="Times New Roman"/>
          <w:bCs/>
          <w:szCs w:val="32"/>
        </w:rPr>
        <w:t>扶贫资金管理使用</w:t>
      </w:r>
      <w:r>
        <w:rPr>
          <w:rFonts w:ascii="Times New Roman" w:hAnsi="Times New Roman" w:hint="eastAsia"/>
          <w:bCs/>
          <w:szCs w:val="32"/>
        </w:rPr>
        <w:t>情况</w:t>
      </w:r>
      <w:r>
        <w:rPr>
          <w:rFonts w:ascii="Times New Roman" w:hAnsi="Times New Roman"/>
          <w:bCs/>
          <w:szCs w:val="32"/>
        </w:rPr>
        <w:t>及扶贫项目</w:t>
      </w:r>
      <w:r>
        <w:rPr>
          <w:rFonts w:ascii="Times New Roman" w:hAnsi="Times New Roman" w:hint="eastAsia"/>
          <w:bCs/>
          <w:szCs w:val="32"/>
        </w:rPr>
        <w:t>落实情况</w:t>
      </w:r>
      <w:r>
        <w:rPr>
          <w:rFonts w:ascii="Times New Roman" w:hAnsi="Times New Roman"/>
          <w:bCs/>
          <w:szCs w:val="32"/>
        </w:rPr>
        <w:t>进行专项检查</w:t>
      </w:r>
      <w:r>
        <w:rPr>
          <w:rFonts w:ascii="Times New Roman" w:hAnsi="Times New Roman" w:hint="eastAsia"/>
          <w:bCs/>
          <w:szCs w:val="32"/>
        </w:rPr>
        <w:t>，并</w:t>
      </w:r>
      <w:r>
        <w:rPr>
          <w:rFonts w:ascii="Times New Roman" w:hAnsi="Times New Roman"/>
          <w:bCs/>
          <w:szCs w:val="32"/>
        </w:rPr>
        <w:t>对存在问题及时召开整改专题会</w:t>
      </w:r>
      <w:r>
        <w:rPr>
          <w:rFonts w:ascii="Times New Roman" w:hAnsi="Times New Roman" w:hint="eastAsia"/>
          <w:bCs/>
          <w:szCs w:val="32"/>
        </w:rPr>
        <w:t>作出明确</w:t>
      </w:r>
      <w:r>
        <w:rPr>
          <w:rFonts w:ascii="Times New Roman" w:hAnsi="Times New Roman"/>
          <w:bCs/>
          <w:szCs w:val="32"/>
        </w:rPr>
        <w:t>整改要求、整改时限、整改责任人，对整改情况进行督导核查，</w:t>
      </w:r>
      <w:bookmarkStart w:id="2" w:name="_Hlk521839840"/>
      <w:r>
        <w:rPr>
          <w:rFonts w:ascii="Times New Roman" w:hAnsi="Times New Roman"/>
          <w:bCs/>
          <w:szCs w:val="32"/>
        </w:rPr>
        <w:t>确保扶贫资金</w:t>
      </w:r>
      <w:r>
        <w:rPr>
          <w:rFonts w:ascii="Times New Roman" w:hAnsi="Times New Roman" w:hint="eastAsia"/>
          <w:bCs/>
          <w:szCs w:val="32"/>
        </w:rPr>
        <w:t>管理使用</w:t>
      </w:r>
      <w:r>
        <w:rPr>
          <w:rFonts w:ascii="Times New Roman" w:hAnsi="Times New Roman"/>
          <w:bCs/>
          <w:szCs w:val="32"/>
        </w:rPr>
        <w:t>安全</w:t>
      </w:r>
      <w:r>
        <w:rPr>
          <w:rFonts w:ascii="Times New Roman" w:hAnsi="Times New Roman" w:hint="eastAsia"/>
          <w:bCs/>
          <w:szCs w:val="32"/>
        </w:rPr>
        <w:t>有效</w:t>
      </w:r>
      <w:r>
        <w:rPr>
          <w:rFonts w:ascii="Times New Roman" w:hAnsi="Times New Roman"/>
          <w:bCs/>
          <w:szCs w:val="32"/>
        </w:rPr>
        <w:t>。</w:t>
      </w:r>
      <w:bookmarkEnd w:id="2"/>
      <w:r>
        <w:rPr>
          <w:rFonts w:ascii="Times New Roman" w:hAnsi="Times New Roman" w:hint="eastAsia"/>
          <w:b/>
          <w:szCs w:val="32"/>
        </w:rPr>
        <w:t>三</w:t>
      </w:r>
      <w:r>
        <w:rPr>
          <w:rFonts w:ascii="Times New Roman" w:hAnsi="Times New Roman"/>
          <w:b/>
          <w:szCs w:val="32"/>
        </w:rPr>
        <w:t>是</w:t>
      </w:r>
      <w:r>
        <w:rPr>
          <w:rFonts w:ascii="Times New Roman" w:hAnsi="Times New Roman"/>
          <w:bCs/>
          <w:szCs w:val="32"/>
        </w:rPr>
        <w:t>加强扶贫资金管理业务培训。</w:t>
      </w:r>
      <w:r>
        <w:rPr>
          <w:rFonts w:ascii="Times New Roman" w:hAnsi="Times New Roman"/>
          <w:bCs/>
          <w:szCs w:val="32"/>
        </w:rPr>
        <w:t>结合我县扶贫资金项目</w:t>
      </w:r>
      <w:r>
        <w:rPr>
          <w:rFonts w:ascii="Times New Roman" w:hAnsi="Times New Roman"/>
          <w:bCs/>
          <w:szCs w:val="32"/>
        </w:rPr>
        <w:t>管理中</w:t>
      </w:r>
      <w:r>
        <w:rPr>
          <w:rFonts w:ascii="Times New Roman" w:hAnsi="Times New Roman"/>
          <w:bCs/>
          <w:szCs w:val="32"/>
        </w:rPr>
        <w:t>检查发现</w:t>
      </w:r>
      <w:r>
        <w:rPr>
          <w:rFonts w:ascii="Times New Roman" w:hAnsi="Times New Roman"/>
          <w:bCs/>
          <w:szCs w:val="32"/>
        </w:rPr>
        <w:t>问题</w:t>
      </w:r>
      <w:r>
        <w:rPr>
          <w:rFonts w:ascii="Times New Roman" w:hAnsi="Times New Roman"/>
          <w:bCs/>
          <w:szCs w:val="32"/>
        </w:rPr>
        <w:t>，邀请</w:t>
      </w:r>
      <w:r>
        <w:rPr>
          <w:rFonts w:ascii="Times New Roman" w:hAnsi="Times New Roman" w:hint="eastAsia"/>
          <w:bCs/>
          <w:szCs w:val="32"/>
        </w:rPr>
        <w:t>专业</w:t>
      </w:r>
      <w:r>
        <w:rPr>
          <w:rFonts w:ascii="Times New Roman" w:hAnsi="Times New Roman"/>
          <w:bCs/>
          <w:szCs w:val="32"/>
        </w:rPr>
        <w:t>会计师事务所</w:t>
      </w:r>
      <w:r>
        <w:rPr>
          <w:rFonts w:ascii="Times New Roman" w:hAnsi="Times New Roman"/>
          <w:bCs/>
          <w:szCs w:val="32"/>
        </w:rPr>
        <w:t>对</w:t>
      </w:r>
      <w:r>
        <w:rPr>
          <w:rFonts w:ascii="Times New Roman" w:hAnsi="Times New Roman" w:hint="eastAsia"/>
          <w:bCs/>
          <w:szCs w:val="32"/>
        </w:rPr>
        <w:t>我县</w:t>
      </w:r>
      <w:r>
        <w:rPr>
          <w:rFonts w:ascii="Times New Roman" w:hAnsi="Times New Roman"/>
          <w:bCs/>
          <w:szCs w:val="32"/>
        </w:rPr>
        <w:t>相关部门财务</w:t>
      </w:r>
      <w:r>
        <w:rPr>
          <w:rFonts w:ascii="Times New Roman" w:hAnsi="Times New Roman"/>
          <w:bCs/>
          <w:szCs w:val="32"/>
        </w:rPr>
        <w:t>人员进行</w:t>
      </w:r>
      <w:r>
        <w:rPr>
          <w:rFonts w:ascii="Times New Roman" w:hAnsi="Times New Roman"/>
          <w:bCs/>
          <w:szCs w:val="32"/>
        </w:rPr>
        <w:t>有</w:t>
      </w:r>
      <w:r>
        <w:rPr>
          <w:rFonts w:ascii="Times New Roman" w:hAnsi="Times New Roman"/>
          <w:bCs/>
          <w:szCs w:val="32"/>
        </w:rPr>
        <w:t>针对性的培训，切实提高全县财务人员的政策理论水平、职业道德素养和业务工作能力，进一步强化扶贫资金监管，为规范管理全县扶贫资金</w:t>
      </w:r>
      <w:r>
        <w:rPr>
          <w:rFonts w:ascii="Times New Roman" w:hAnsi="Times New Roman" w:hint="eastAsia"/>
          <w:bCs/>
          <w:szCs w:val="32"/>
        </w:rPr>
        <w:t>、</w:t>
      </w:r>
      <w:r>
        <w:rPr>
          <w:rFonts w:ascii="Times New Roman" w:hAnsi="Times New Roman"/>
          <w:bCs/>
          <w:szCs w:val="32"/>
        </w:rPr>
        <w:t>项目奠定</w:t>
      </w:r>
      <w:r>
        <w:rPr>
          <w:rFonts w:ascii="Times New Roman" w:hAnsi="Times New Roman"/>
          <w:bCs/>
          <w:szCs w:val="32"/>
        </w:rPr>
        <w:t>坚实</w:t>
      </w:r>
      <w:r>
        <w:rPr>
          <w:rFonts w:ascii="Times New Roman" w:hAnsi="Times New Roman"/>
          <w:bCs/>
          <w:szCs w:val="32"/>
        </w:rPr>
        <w:t>基础</w:t>
      </w:r>
      <w:r>
        <w:rPr>
          <w:rFonts w:ascii="Times New Roman" w:hAnsi="Times New Roman"/>
          <w:bCs/>
          <w:szCs w:val="32"/>
        </w:rPr>
        <w:t>。</w:t>
      </w:r>
      <w:r>
        <w:rPr>
          <w:rFonts w:ascii="Times New Roman" w:hAnsi="Times New Roman" w:hint="eastAsia"/>
          <w:b/>
          <w:szCs w:val="32"/>
        </w:rPr>
        <w:t>四</w:t>
      </w:r>
      <w:r>
        <w:rPr>
          <w:rFonts w:ascii="Times New Roman" w:hAnsi="Times New Roman"/>
          <w:b/>
          <w:szCs w:val="32"/>
        </w:rPr>
        <w:t>是</w:t>
      </w:r>
      <w:r>
        <w:rPr>
          <w:rFonts w:ascii="Times New Roman" w:hAnsi="Times New Roman"/>
          <w:bCs/>
          <w:szCs w:val="32"/>
        </w:rPr>
        <w:t>强化扶贫资金绩效管理。</w:t>
      </w:r>
      <w:r>
        <w:rPr>
          <w:rFonts w:ascii="Times New Roman" w:hAnsi="Times New Roman"/>
          <w:bCs/>
          <w:szCs w:val="32"/>
        </w:rPr>
        <w:t>2018</w:t>
      </w:r>
      <w:r>
        <w:rPr>
          <w:rFonts w:ascii="Times New Roman" w:hAnsi="Times New Roman"/>
          <w:bCs/>
          <w:szCs w:val="32"/>
        </w:rPr>
        <w:t>年对</w:t>
      </w:r>
      <w:r>
        <w:rPr>
          <w:rFonts w:ascii="Times New Roman" w:hAnsi="Times New Roman"/>
          <w:bCs/>
          <w:szCs w:val="32"/>
        </w:rPr>
        <w:t>2017</w:t>
      </w:r>
      <w:r>
        <w:rPr>
          <w:rFonts w:ascii="Times New Roman" w:hAnsi="Times New Roman"/>
          <w:bCs/>
          <w:szCs w:val="32"/>
        </w:rPr>
        <w:t>年农村危房改造、产业发展等</w:t>
      </w:r>
      <w:r>
        <w:rPr>
          <w:rFonts w:ascii="Times New Roman" w:hAnsi="Times New Roman" w:hint="eastAsia"/>
          <w:bCs/>
          <w:szCs w:val="32"/>
        </w:rPr>
        <w:t>9</w:t>
      </w:r>
      <w:r>
        <w:rPr>
          <w:rFonts w:ascii="Times New Roman" w:hAnsi="Times New Roman"/>
          <w:bCs/>
          <w:szCs w:val="32"/>
        </w:rPr>
        <w:t>个方面的项目开展</w:t>
      </w:r>
      <w:r>
        <w:rPr>
          <w:rFonts w:ascii="Times New Roman" w:hAnsi="Times New Roman"/>
          <w:bCs/>
          <w:szCs w:val="32"/>
        </w:rPr>
        <w:t>了</w:t>
      </w:r>
      <w:r>
        <w:rPr>
          <w:rFonts w:ascii="Times New Roman" w:hAnsi="Times New Roman"/>
          <w:bCs/>
          <w:szCs w:val="32"/>
        </w:rPr>
        <w:t>绩效评价，共涉及资金</w:t>
      </w:r>
      <w:r>
        <w:rPr>
          <w:rFonts w:ascii="Times New Roman" w:hAnsi="Times New Roman"/>
          <w:bCs/>
          <w:szCs w:val="32"/>
        </w:rPr>
        <w:t>14.7</w:t>
      </w:r>
      <w:r>
        <w:rPr>
          <w:rFonts w:ascii="Times New Roman" w:hAnsi="Times New Roman"/>
          <w:bCs/>
          <w:szCs w:val="32"/>
        </w:rPr>
        <w:t>亿元</w:t>
      </w:r>
      <w:r>
        <w:rPr>
          <w:rFonts w:ascii="Times New Roman" w:hAnsi="Times New Roman"/>
          <w:bCs/>
          <w:szCs w:val="32"/>
        </w:rPr>
        <w:t>。</w:t>
      </w:r>
    </w:p>
    <w:p w:rsidR="00ED73C7" w:rsidRDefault="00B060B8" w:rsidP="0043320A">
      <w:pPr>
        <w:spacing w:line="560" w:lineRule="exact"/>
        <w:ind w:firstLineChars="200" w:firstLine="640"/>
        <w:rPr>
          <w:rFonts w:ascii="Times New Roman" w:hAnsi="Times New Roman"/>
          <w:bCs/>
          <w:szCs w:val="32"/>
        </w:rPr>
      </w:pPr>
      <w:r>
        <w:rPr>
          <w:rFonts w:ascii="Times New Roman" w:hAnsi="Times New Roman" w:hint="eastAsia"/>
          <w:b/>
          <w:szCs w:val="32"/>
        </w:rPr>
        <w:t>5.</w:t>
      </w:r>
      <w:r>
        <w:rPr>
          <w:rFonts w:ascii="Times New Roman" w:hAnsi="Times New Roman"/>
          <w:b/>
          <w:szCs w:val="32"/>
        </w:rPr>
        <w:t>持续深化财政改革。</w:t>
      </w:r>
      <w:r>
        <w:rPr>
          <w:rFonts w:ascii="Times New Roman" w:hAnsi="Times New Roman"/>
          <w:bCs/>
          <w:szCs w:val="32"/>
        </w:rPr>
        <w:t>围绕完善公共财政体系，努力提升财政运行质量和效益，深入推进各项财政体制改革，财政管理体制机制日臻完善。</w:t>
      </w:r>
      <w:r>
        <w:rPr>
          <w:rFonts w:ascii="Times New Roman" w:hAnsi="Times New Roman" w:hint="eastAsia"/>
          <w:bCs/>
          <w:szCs w:val="32"/>
        </w:rPr>
        <w:t>制定实施</w:t>
      </w:r>
      <w:r>
        <w:rPr>
          <w:rFonts w:ascii="Times New Roman" w:hAnsi="Times New Roman"/>
          <w:bCs/>
          <w:szCs w:val="32"/>
        </w:rPr>
        <w:t>了《</w:t>
      </w:r>
      <w:r>
        <w:rPr>
          <w:rFonts w:ascii="Times New Roman" w:hAnsi="Times New Roman" w:hint="eastAsia"/>
          <w:bCs/>
          <w:szCs w:val="32"/>
        </w:rPr>
        <w:t>禄劝彝族苗族自治县</w:t>
      </w:r>
      <w:r>
        <w:rPr>
          <w:rFonts w:ascii="Times New Roman" w:hAnsi="Times New Roman"/>
          <w:bCs/>
          <w:szCs w:val="32"/>
        </w:rPr>
        <w:t>统筹整合使用财政涉农资金工作方案》、《</w:t>
      </w:r>
      <w:r>
        <w:rPr>
          <w:rFonts w:ascii="Times New Roman" w:hAnsi="Times New Roman" w:hint="eastAsia"/>
          <w:bCs/>
          <w:szCs w:val="32"/>
        </w:rPr>
        <w:t>禄劝彝族苗族自治县</w:t>
      </w:r>
      <w:r>
        <w:rPr>
          <w:rFonts w:ascii="Times New Roman" w:hAnsi="Times New Roman"/>
          <w:bCs/>
          <w:szCs w:val="32"/>
        </w:rPr>
        <w:t>统筹整合使用财政涉农资金管理办法》等</w:t>
      </w:r>
      <w:r>
        <w:rPr>
          <w:rFonts w:ascii="Times New Roman" w:hAnsi="Times New Roman" w:hint="eastAsia"/>
          <w:bCs/>
          <w:szCs w:val="32"/>
        </w:rPr>
        <w:t>方案办法</w:t>
      </w:r>
      <w:r>
        <w:rPr>
          <w:rFonts w:ascii="Times New Roman" w:hAnsi="Times New Roman"/>
          <w:bCs/>
          <w:szCs w:val="32"/>
        </w:rPr>
        <w:t>，为确保</w:t>
      </w:r>
      <w:r>
        <w:rPr>
          <w:rFonts w:ascii="Times New Roman" w:hAnsi="Times New Roman" w:hint="eastAsia"/>
          <w:bCs/>
          <w:szCs w:val="32"/>
        </w:rPr>
        <w:t>财政</w:t>
      </w:r>
      <w:r>
        <w:rPr>
          <w:rFonts w:ascii="Times New Roman" w:hAnsi="Times New Roman"/>
          <w:bCs/>
          <w:szCs w:val="32"/>
        </w:rPr>
        <w:t>资金安全有效运行提供了制</w:t>
      </w:r>
      <w:r>
        <w:rPr>
          <w:rFonts w:ascii="Times New Roman" w:hAnsi="Times New Roman"/>
          <w:bCs/>
          <w:szCs w:val="32"/>
        </w:rPr>
        <w:lastRenderedPageBreak/>
        <w:t>度保障。</w:t>
      </w:r>
      <w:r>
        <w:rPr>
          <w:rFonts w:ascii="Times New Roman" w:hAnsi="Times New Roman"/>
          <w:bCs/>
          <w:szCs w:val="32"/>
        </w:rPr>
        <w:t>2018</w:t>
      </w:r>
      <w:r>
        <w:rPr>
          <w:rFonts w:ascii="Times New Roman" w:hAnsi="Times New Roman"/>
          <w:bCs/>
          <w:szCs w:val="32"/>
        </w:rPr>
        <w:t>年</w:t>
      </w:r>
      <w:r>
        <w:rPr>
          <w:rFonts w:ascii="Times New Roman" w:hAnsi="Times New Roman" w:hint="eastAsia"/>
          <w:bCs/>
          <w:szCs w:val="32"/>
        </w:rPr>
        <w:t>，</w:t>
      </w:r>
      <w:r>
        <w:rPr>
          <w:rFonts w:ascii="Times New Roman" w:hAnsi="Times New Roman"/>
          <w:bCs/>
          <w:szCs w:val="32"/>
        </w:rPr>
        <w:t>共整合财政涉农资金</w:t>
      </w:r>
      <w:r>
        <w:rPr>
          <w:rFonts w:ascii="Times New Roman" w:hAnsi="Times New Roman"/>
          <w:bCs/>
          <w:szCs w:val="32"/>
        </w:rPr>
        <w:t>37194.18</w:t>
      </w:r>
      <w:r>
        <w:rPr>
          <w:rFonts w:ascii="Times New Roman" w:hAnsi="Times New Roman"/>
          <w:bCs/>
          <w:szCs w:val="32"/>
        </w:rPr>
        <w:t>万元，主要投入到农村基础设施建设、农业产业发展、</w:t>
      </w:r>
      <w:r>
        <w:rPr>
          <w:rFonts w:ascii="Times New Roman" w:hAnsi="Times New Roman"/>
          <w:bCs/>
          <w:szCs w:val="32"/>
        </w:rPr>
        <w:t>农民</w:t>
      </w:r>
      <w:r>
        <w:rPr>
          <w:rFonts w:ascii="Times New Roman" w:hAnsi="Times New Roman" w:hint="eastAsia"/>
          <w:bCs/>
          <w:szCs w:val="32"/>
        </w:rPr>
        <w:t>劳动</w:t>
      </w:r>
      <w:r>
        <w:rPr>
          <w:rFonts w:ascii="Times New Roman" w:hAnsi="Times New Roman"/>
          <w:bCs/>
          <w:szCs w:val="32"/>
        </w:rPr>
        <w:t>能力提升、</w:t>
      </w:r>
      <w:r>
        <w:rPr>
          <w:rFonts w:ascii="Times New Roman" w:hAnsi="Times New Roman"/>
          <w:bCs/>
          <w:szCs w:val="32"/>
        </w:rPr>
        <w:t>农村环境提升</w:t>
      </w:r>
      <w:r>
        <w:rPr>
          <w:rFonts w:ascii="Times New Roman" w:hAnsi="Times New Roman" w:hint="eastAsia"/>
          <w:bCs/>
          <w:szCs w:val="32"/>
        </w:rPr>
        <w:t>等</w:t>
      </w:r>
      <w:r>
        <w:rPr>
          <w:rFonts w:ascii="Times New Roman" w:hAnsi="Times New Roman"/>
          <w:bCs/>
          <w:szCs w:val="32"/>
        </w:rPr>
        <w:t>方面。</w:t>
      </w:r>
      <w:r>
        <w:rPr>
          <w:rFonts w:ascii="Times New Roman" w:hAnsi="Times New Roman"/>
          <w:bCs/>
          <w:szCs w:val="32"/>
        </w:rPr>
        <w:t>全县</w:t>
      </w:r>
      <w:r>
        <w:rPr>
          <w:rFonts w:ascii="Times New Roman" w:hAnsi="Times New Roman"/>
          <w:bCs/>
          <w:szCs w:val="32"/>
        </w:rPr>
        <w:t>118</w:t>
      </w:r>
      <w:r>
        <w:rPr>
          <w:rFonts w:ascii="Times New Roman" w:hAnsi="Times New Roman"/>
          <w:bCs/>
          <w:szCs w:val="32"/>
        </w:rPr>
        <w:t>家预算单位已全部纳入国库集中支付管理，其中</w:t>
      </w:r>
      <w:r>
        <w:rPr>
          <w:rFonts w:ascii="Times New Roman" w:hAnsi="Times New Roman" w:hint="eastAsia"/>
          <w:bCs/>
          <w:szCs w:val="32"/>
        </w:rPr>
        <w:t>：</w:t>
      </w:r>
      <w:r>
        <w:rPr>
          <w:rFonts w:ascii="Times New Roman" w:hAnsi="Times New Roman"/>
          <w:bCs/>
          <w:szCs w:val="32"/>
        </w:rPr>
        <w:t>117</w:t>
      </w:r>
      <w:r>
        <w:rPr>
          <w:rFonts w:ascii="Times New Roman" w:hAnsi="Times New Roman"/>
          <w:bCs/>
          <w:szCs w:val="32"/>
        </w:rPr>
        <w:t>家一二级预算单位已经实行电子化支付，财税库行实现横向联网，保障了财政、各代理银行、预算单位间的网上电子化支付管理，实现了资金申请、拨付、清算</w:t>
      </w:r>
      <w:r>
        <w:rPr>
          <w:rFonts w:ascii="Times New Roman" w:hAnsi="Times New Roman" w:hint="eastAsia"/>
          <w:bCs/>
          <w:szCs w:val="32"/>
        </w:rPr>
        <w:t>、</w:t>
      </w:r>
      <w:r>
        <w:rPr>
          <w:rFonts w:ascii="Times New Roman" w:hAnsi="Times New Roman"/>
          <w:bCs/>
          <w:szCs w:val="32"/>
        </w:rPr>
        <w:t>会计核算和信息反馈等业务的科学管理和安全运行。</w:t>
      </w:r>
    </w:p>
    <w:p w:rsidR="00ED73C7" w:rsidRDefault="00B060B8" w:rsidP="0043320A">
      <w:pPr>
        <w:spacing w:line="560" w:lineRule="exact"/>
        <w:ind w:firstLineChars="200" w:firstLine="640"/>
        <w:rPr>
          <w:rFonts w:ascii="Times New Roman" w:hAnsi="Times New Roman"/>
          <w:bCs/>
          <w:szCs w:val="32"/>
        </w:rPr>
      </w:pPr>
      <w:r>
        <w:rPr>
          <w:rFonts w:ascii="Times New Roman" w:hAnsi="Times New Roman" w:hint="eastAsia"/>
          <w:b/>
          <w:szCs w:val="32"/>
        </w:rPr>
        <w:t>6.</w:t>
      </w:r>
      <w:r>
        <w:rPr>
          <w:rFonts w:ascii="Times New Roman" w:hAnsi="Times New Roman" w:hint="eastAsia"/>
          <w:b/>
          <w:szCs w:val="32"/>
        </w:rPr>
        <w:t>主动接受人大、政协监督。</w:t>
      </w:r>
      <w:r>
        <w:rPr>
          <w:rFonts w:ascii="Times New Roman" w:hAnsi="Times New Roman" w:hint="eastAsia"/>
          <w:bCs/>
          <w:szCs w:val="32"/>
        </w:rPr>
        <w:t>主动接受人大及其常委会的法律监督、工作监督和政协民主监督，严格执行人大各项决议、决定和审议意见，加强“两会”期间的财政解释说明服务，进一步完善人大代表沟通联系和建议办理机制。认真办理建议、提案，</w:t>
      </w:r>
      <w:r>
        <w:rPr>
          <w:rFonts w:ascii="Times New Roman" w:hAnsi="Times New Roman" w:hint="eastAsia"/>
          <w:bCs/>
          <w:szCs w:val="32"/>
        </w:rPr>
        <w:t>2018</w:t>
      </w:r>
      <w:r>
        <w:rPr>
          <w:rFonts w:ascii="Times New Roman" w:hAnsi="Times New Roman" w:hint="eastAsia"/>
          <w:bCs/>
          <w:szCs w:val="32"/>
        </w:rPr>
        <w:t>年共办理</w:t>
      </w:r>
      <w:r>
        <w:rPr>
          <w:rFonts w:ascii="Times New Roman" w:hAnsi="Times New Roman" w:hint="eastAsia"/>
          <w:bCs/>
          <w:szCs w:val="32"/>
        </w:rPr>
        <w:t>县</w:t>
      </w:r>
      <w:r>
        <w:rPr>
          <w:rFonts w:ascii="Times New Roman" w:hAnsi="Times New Roman" w:hint="eastAsia"/>
          <w:bCs/>
          <w:szCs w:val="32"/>
        </w:rPr>
        <w:t>人大建议和</w:t>
      </w:r>
      <w:r>
        <w:rPr>
          <w:rFonts w:ascii="Times New Roman" w:hAnsi="Times New Roman" w:hint="eastAsia"/>
          <w:bCs/>
          <w:szCs w:val="32"/>
        </w:rPr>
        <w:t>县</w:t>
      </w:r>
      <w:r>
        <w:rPr>
          <w:rFonts w:ascii="Times New Roman" w:hAnsi="Times New Roman" w:hint="eastAsia"/>
          <w:bCs/>
          <w:szCs w:val="32"/>
        </w:rPr>
        <w:t>政协提案</w:t>
      </w:r>
      <w:r>
        <w:rPr>
          <w:rFonts w:ascii="Times New Roman" w:hAnsi="Times New Roman" w:hint="eastAsia"/>
          <w:bCs/>
          <w:szCs w:val="32"/>
        </w:rPr>
        <w:t>10</w:t>
      </w:r>
      <w:r>
        <w:rPr>
          <w:rFonts w:ascii="Times New Roman" w:hAnsi="Times New Roman" w:hint="eastAsia"/>
          <w:bCs/>
          <w:szCs w:val="32"/>
        </w:rPr>
        <w:t>件，办复率、按时办结率均达到</w:t>
      </w:r>
      <w:r>
        <w:rPr>
          <w:rFonts w:ascii="Times New Roman" w:hAnsi="Times New Roman" w:hint="eastAsia"/>
          <w:bCs/>
          <w:szCs w:val="32"/>
        </w:rPr>
        <w:t>100%</w:t>
      </w:r>
      <w:r>
        <w:rPr>
          <w:rFonts w:ascii="Times New Roman" w:hAnsi="Times New Roman" w:hint="eastAsia"/>
          <w:bCs/>
          <w:szCs w:val="32"/>
        </w:rPr>
        <w:t>。</w:t>
      </w:r>
    </w:p>
    <w:p w:rsidR="00ED73C7" w:rsidRDefault="00B060B8">
      <w:pPr>
        <w:spacing w:line="560" w:lineRule="exact"/>
        <w:ind w:firstLineChars="200" w:firstLine="640"/>
        <w:rPr>
          <w:rFonts w:ascii="Times New Roman" w:hAnsi="Times New Roman"/>
          <w:bCs/>
          <w:szCs w:val="32"/>
        </w:rPr>
      </w:pPr>
      <w:r>
        <w:rPr>
          <w:rFonts w:ascii="Times New Roman" w:hAnsi="Times New Roman"/>
          <w:bCs/>
          <w:szCs w:val="32"/>
        </w:rPr>
        <w:t>以上成绩的取得，得益于县委的坚强领导和科学决策，得益于县人大及其常委会的依法监督和县政协的民主监督，得益于社会各界对财税工作的</w:t>
      </w:r>
      <w:r>
        <w:rPr>
          <w:rFonts w:ascii="Times New Roman" w:hAnsi="Times New Roman" w:hint="eastAsia"/>
          <w:bCs/>
          <w:szCs w:val="32"/>
        </w:rPr>
        <w:t>关心帮助和</w:t>
      </w:r>
      <w:r>
        <w:rPr>
          <w:rFonts w:ascii="Times New Roman" w:hAnsi="Times New Roman"/>
          <w:bCs/>
          <w:szCs w:val="32"/>
        </w:rPr>
        <w:t>理解支持</w:t>
      </w:r>
      <w:r>
        <w:rPr>
          <w:rFonts w:ascii="Times New Roman" w:hAnsi="Times New Roman" w:hint="eastAsia"/>
          <w:bCs/>
          <w:szCs w:val="32"/>
        </w:rPr>
        <w:t>，</w:t>
      </w:r>
      <w:r>
        <w:rPr>
          <w:rFonts w:ascii="Times New Roman" w:hAnsi="Times New Roman"/>
          <w:bCs/>
          <w:szCs w:val="32"/>
        </w:rPr>
        <w:t>是各部门和全</w:t>
      </w:r>
      <w:r>
        <w:rPr>
          <w:rFonts w:ascii="Times New Roman" w:hAnsi="Times New Roman" w:hint="eastAsia"/>
          <w:bCs/>
          <w:szCs w:val="32"/>
        </w:rPr>
        <w:t>县</w:t>
      </w:r>
      <w:r>
        <w:rPr>
          <w:rFonts w:ascii="Times New Roman" w:hAnsi="Times New Roman"/>
          <w:bCs/>
          <w:szCs w:val="32"/>
        </w:rPr>
        <w:t>各族人民共同努力的结果</w:t>
      </w:r>
      <w:r>
        <w:rPr>
          <w:rFonts w:ascii="Times New Roman" w:hAnsi="Times New Roman"/>
          <w:bCs/>
          <w:szCs w:val="32"/>
        </w:rPr>
        <w:t>。回顾过去的一年，我们深感压力巨大、充满艰辛，</w:t>
      </w:r>
      <w:r>
        <w:rPr>
          <w:rFonts w:ascii="Times New Roman" w:hAnsi="Times New Roman" w:hint="eastAsia"/>
          <w:bCs/>
          <w:szCs w:val="32"/>
        </w:rPr>
        <w:t>也</w:t>
      </w:r>
      <w:r>
        <w:rPr>
          <w:rFonts w:ascii="Times New Roman" w:hAnsi="Times New Roman"/>
          <w:bCs/>
          <w:szCs w:val="32"/>
        </w:rPr>
        <w:t>清醒地认识到财政和预算管理工作中还存在一些突出问题：</w:t>
      </w:r>
      <w:r>
        <w:rPr>
          <w:rFonts w:ascii="Times New Roman" w:hAnsi="Times New Roman"/>
          <w:b/>
          <w:szCs w:val="32"/>
        </w:rPr>
        <w:t>一是</w:t>
      </w:r>
      <w:r>
        <w:rPr>
          <w:rFonts w:ascii="Times New Roman" w:hAnsi="Times New Roman"/>
          <w:bCs/>
          <w:szCs w:val="32"/>
        </w:rPr>
        <w:t>收入质量有待进一步提升，</w:t>
      </w:r>
      <w:r>
        <w:rPr>
          <w:rFonts w:ascii="Times New Roman" w:hAnsi="Times New Roman"/>
          <w:bCs/>
          <w:szCs w:val="32"/>
        </w:rPr>
        <w:t>财税</w:t>
      </w:r>
      <w:r>
        <w:rPr>
          <w:rFonts w:ascii="Times New Roman" w:hAnsi="Times New Roman"/>
          <w:bCs/>
          <w:szCs w:val="32"/>
        </w:rPr>
        <w:t>增收</w:t>
      </w:r>
      <w:r>
        <w:rPr>
          <w:rFonts w:ascii="Times New Roman" w:hAnsi="Times New Roman"/>
          <w:bCs/>
          <w:szCs w:val="32"/>
        </w:rPr>
        <w:t>基础支撑乏力，财源税源结构不合理，加上落实减税降费政策等主客观因素影响，财政支出刚性增长，支出结构固化</w:t>
      </w:r>
      <w:r>
        <w:rPr>
          <w:rFonts w:ascii="Times New Roman" w:hAnsi="Times New Roman" w:hint="eastAsia"/>
          <w:bCs/>
          <w:szCs w:val="32"/>
        </w:rPr>
        <w:t>，</w:t>
      </w:r>
      <w:r>
        <w:rPr>
          <w:rFonts w:ascii="Times New Roman" w:hAnsi="Times New Roman"/>
          <w:bCs/>
          <w:szCs w:val="32"/>
        </w:rPr>
        <w:t>收支矛盾突出</w:t>
      </w:r>
      <w:r>
        <w:rPr>
          <w:rFonts w:ascii="Times New Roman" w:hAnsi="Times New Roman" w:hint="eastAsia"/>
          <w:bCs/>
          <w:szCs w:val="32"/>
        </w:rPr>
        <w:t>。</w:t>
      </w:r>
      <w:r>
        <w:rPr>
          <w:rFonts w:ascii="Times New Roman" w:hAnsi="Times New Roman"/>
          <w:b/>
          <w:szCs w:val="32"/>
        </w:rPr>
        <w:t>二是</w:t>
      </w:r>
      <w:r>
        <w:rPr>
          <w:rFonts w:ascii="Times New Roman" w:hAnsi="Times New Roman"/>
          <w:bCs/>
          <w:szCs w:val="32"/>
        </w:rPr>
        <w:t>资金</w:t>
      </w:r>
      <w:r>
        <w:rPr>
          <w:rFonts w:ascii="Times New Roman" w:hAnsi="Times New Roman" w:hint="eastAsia"/>
          <w:bCs/>
          <w:szCs w:val="32"/>
        </w:rPr>
        <w:t>管理水平和</w:t>
      </w:r>
      <w:r>
        <w:rPr>
          <w:rFonts w:ascii="Times New Roman" w:hAnsi="Times New Roman"/>
          <w:bCs/>
          <w:szCs w:val="32"/>
        </w:rPr>
        <w:t>使用绩效有待进一步提高，预算部门重分配、轻绩效观念尚未转变，项目库建设滞后，项目前期准备不充分等导致预算执行进度慢的情况仍然十分突出。</w:t>
      </w:r>
      <w:r>
        <w:rPr>
          <w:rFonts w:ascii="Times New Roman" w:hAnsi="Times New Roman" w:hint="eastAsia"/>
          <w:b/>
          <w:szCs w:val="32"/>
        </w:rPr>
        <w:t>三</w:t>
      </w:r>
      <w:r>
        <w:rPr>
          <w:rFonts w:ascii="Times New Roman" w:hAnsi="Times New Roman"/>
          <w:b/>
          <w:szCs w:val="32"/>
        </w:rPr>
        <w:t>是</w:t>
      </w:r>
      <w:r>
        <w:rPr>
          <w:rFonts w:ascii="Times New Roman" w:hAnsi="Times New Roman"/>
          <w:bCs/>
          <w:szCs w:val="32"/>
        </w:rPr>
        <w:t>财政监管有待进一步强化，财政收支管理不规范</w:t>
      </w:r>
      <w:r>
        <w:rPr>
          <w:rFonts w:ascii="Times New Roman" w:hAnsi="Times New Roman"/>
          <w:bCs/>
          <w:szCs w:val="32"/>
        </w:rPr>
        <w:lastRenderedPageBreak/>
        <w:t>问题依然存在</w:t>
      </w:r>
      <w:r>
        <w:rPr>
          <w:rFonts w:ascii="Times New Roman" w:hAnsi="Times New Roman" w:hint="eastAsia"/>
          <w:bCs/>
          <w:szCs w:val="32"/>
        </w:rPr>
        <w:t>；</w:t>
      </w:r>
      <w:r>
        <w:rPr>
          <w:rFonts w:ascii="Times New Roman" w:hAnsi="Times New Roman"/>
          <w:bCs/>
          <w:szCs w:val="32"/>
        </w:rPr>
        <w:t>地方政府性债务风险总体可控，</w:t>
      </w:r>
      <w:r>
        <w:rPr>
          <w:rFonts w:ascii="Times New Roman" w:hAnsi="Times New Roman" w:hint="eastAsia"/>
          <w:bCs/>
          <w:szCs w:val="32"/>
        </w:rPr>
        <w:t>但</w:t>
      </w:r>
      <w:r>
        <w:rPr>
          <w:rFonts w:ascii="Times New Roman" w:hAnsi="Times New Roman"/>
          <w:bCs/>
          <w:szCs w:val="32"/>
        </w:rPr>
        <w:t>隐性债务风险加大，</w:t>
      </w:r>
      <w:r>
        <w:rPr>
          <w:rFonts w:ascii="Times New Roman" w:hAnsi="Times New Roman"/>
          <w:bCs/>
          <w:szCs w:val="32"/>
        </w:rPr>
        <w:t>化解风险的任务十分艰巨；</w:t>
      </w:r>
      <w:r>
        <w:rPr>
          <w:rFonts w:ascii="Times New Roman" w:hAnsi="Times New Roman"/>
          <w:bCs/>
          <w:szCs w:val="32"/>
        </w:rPr>
        <w:t>财政监管还存在手段不多、力度不够、处罚不严等问题</w:t>
      </w:r>
      <w:r>
        <w:rPr>
          <w:rFonts w:ascii="Times New Roman" w:hAnsi="Times New Roman" w:hint="eastAsia"/>
          <w:bCs/>
          <w:szCs w:val="32"/>
        </w:rPr>
        <w:t>；</w:t>
      </w:r>
      <w:r>
        <w:rPr>
          <w:rFonts w:ascii="Times New Roman" w:hAnsi="Times New Roman"/>
          <w:bCs/>
          <w:szCs w:val="32"/>
        </w:rPr>
        <w:t>财政紧平衡、硬平衡特征依然突出。</w:t>
      </w:r>
      <w:r>
        <w:rPr>
          <w:rFonts w:ascii="Times New Roman" w:hAnsi="Times New Roman" w:hint="eastAsia"/>
          <w:b/>
          <w:szCs w:val="32"/>
        </w:rPr>
        <w:t>四</w:t>
      </w:r>
      <w:r>
        <w:rPr>
          <w:rFonts w:ascii="Times New Roman" w:hAnsi="Times New Roman"/>
          <w:b/>
          <w:szCs w:val="32"/>
        </w:rPr>
        <w:t>是</w:t>
      </w:r>
      <w:r>
        <w:rPr>
          <w:rFonts w:ascii="Times New Roman" w:hAnsi="Times New Roman"/>
          <w:bCs/>
          <w:szCs w:val="32"/>
        </w:rPr>
        <w:t>改革有待进一步深化，预算约束机制有待进一步硬化，全面绩效预算管理改革仍需加强。</w:t>
      </w:r>
      <w:r>
        <w:rPr>
          <w:rFonts w:ascii="Times New Roman" w:hAnsi="Times New Roman"/>
          <w:bCs/>
          <w:szCs w:val="32"/>
        </w:rPr>
        <w:t>对这些问题，我们将高度重视，坚持问题导向，直面矛盾，采取深化改革、完善制度、加强管理等措施，积极稳妥地逐步统筹解决。</w:t>
      </w:r>
    </w:p>
    <w:p w:rsidR="00ED73C7" w:rsidRDefault="00B060B8">
      <w:pPr>
        <w:spacing w:line="560" w:lineRule="exact"/>
        <w:ind w:firstLineChars="200" w:firstLine="640"/>
        <w:rPr>
          <w:rFonts w:ascii="Times New Roman" w:eastAsia="黑体" w:hAnsi="Times New Roman"/>
          <w:bCs/>
          <w:szCs w:val="32"/>
        </w:rPr>
      </w:pPr>
      <w:r>
        <w:rPr>
          <w:rFonts w:ascii="Times New Roman" w:eastAsia="黑体" w:hAnsi="Times New Roman" w:hint="eastAsia"/>
          <w:bCs/>
          <w:szCs w:val="32"/>
        </w:rPr>
        <w:t>二</w:t>
      </w:r>
      <w:r>
        <w:rPr>
          <w:rFonts w:ascii="Times New Roman" w:eastAsia="黑体" w:hAnsi="Times New Roman"/>
          <w:bCs/>
          <w:szCs w:val="32"/>
        </w:rPr>
        <w:t>、</w:t>
      </w:r>
      <w:r>
        <w:rPr>
          <w:rFonts w:ascii="Times New Roman" w:eastAsia="黑体" w:hAnsi="Times New Roman"/>
          <w:bCs/>
          <w:szCs w:val="32"/>
        </w:rPr>
        <w:t>2019</w:t>
      </w:r>
      <w:r>
        <w:rPr>
          <w:rFonts w:ascii="Times New Roman" w:eastAsia="黑体" w:hAnsi="Times New Roman"/>
          <w:bCs/>
          <w:szCs w:val="32"/>
        </w:rPr>
        <w:t>年地方财政预算</w:t>
      </w:r>
      <w:r>
        <w:rPr>
          <w:rFonts w:ascii="Times New Roman" w:eastAsia="黑体" w:hAnsi="Times New Roman" w:hint="eastAsia"/>
          <w:bCs/>
          <w:szCs w:val="32"/>
        </w:rPr>
        <w:t>安排</w:t>
      </w:r>
    </w:p>
    <w:p w:rsidR="00ED73C7" w:rsidRDefault="00B060B8">
      <w:pPr>
        <w:spacing w:line="580" w:lineRule="exact"/>
        <w:ind w:firstLineChars="200" w:firstLine="640"/>
        <w:contextualSpacing/>
        <w:rPr>
          <w:rFonts w:ascii="Times New Roman" w:hAnsi="Times New Roman"/>
          <w:bCs/>
          <w:szCs w:val="32"/>
        </w:rPr>
      </w:pPr>
      <w:r>
        <w:rPr>
          <w:rFonts w:ascii="Times New Roman" w:hAnsi="Times New Roman"/>
          <w:bCs/>
          <w:szCs w:val="32"/>
        </w:rPr>
        <w:t>2019</w:t>
      </w:r>
      <w:r>
        <w:rPr>
          <w:rFonts w:ascii="Times New Roman" w:hAnsi="Times New Roman"/>
          <w:bCs/>
          <w:szCs w:val="32"/>
        </w:rPr>
        <w:t>年是我县巩固脱贫攻坚成效的关键之年。</w:t>
      </w:r>
      <w:r>
        <w:rPr>
          <w:rFonts w:ascii="Times New Roman" w:hAnsi="Times New Roman"/>
          <w:szCs w:val="32"/>
        </w:rPr>
        <w:t>面对全县财政税收增长乏力，巩固脱贫攻坚</w:t>
      </w:r>
      <w:r>
        <w:rPr>
          <w:rFonts w:ascii="Times New Roman" w:hAnsi="Times New Roman" w:hint="eastAsia"/>
          <w:szCs w:val="32"/>
        </w:rPr>
        <w:t>成效</w:t>
      </w:r>
      <w:r>
        <w:rPr>
          <w:rFonts w:ascii="Times New Roman" w:hAnsi="Times New Roman"/>
          <w:szCs w:val="32"/>
        </w:rPr>
        <w:t>、乡村振兴、基础设施以及教育卫生补短板等刚性支出持续增加，政府性债务还本付息负担较重，全县财政收支矛盾尖锐的状况没有根本改变的经济形势。</w:t>
      </w:r>
      <w:r>
        <w:rPr>
          <w:rFonts w:ascii="Times New Roman" w:hAnsi="Times New Roman"/>
          <w:bCs/>
          <w:szCs w:val="32"/>
        </w:rPr>
        <w:t>我县财政部门将进一步提高政治站位，增强</w:t>
      </w:r>
      <w:r>
        <w:rPr>
          <w:rFonts w:ascii="Times New Roman" w:hAnsi="Times New Roman"/>
          <w:bCs/>
          <w:szCs w:val="32"/>
        </w:rPr>
        <w:t>“</w:t>
      </w:r>
      <w:r>
        <w:rPr>
          <w:rFonts w:ascii="Times New Roman" w:hAnsi="Times New Roman"/>
          <w:bCs/>
          <w:szCs w:val="32"/>
        </w:rPr>
        <w:t>四个意识</w:t>
      </w:r>
      <w:r>
        <w:rPr>
          <w:rFonts w:ascii="Times New Roman" w:hAnsi="Times New Roman"/>
          <w:bCs/>
          <w:szCs w:val="32"/>
        </w:rPr>
        <w:t>”</w:t>
      </w:r>
      <w:r>
        <w:rPr>
          <w:rFonts w:ascii="Times New Roman" w:hAnsi="Times New Roman"/>
          <w:bCs/>
          <w:szCs w:val="32"/>
        </w:rPr>
        <w:t>，坚定</w:t>
      </w:r>
      <w:r>
        <w:rPr>
          <w:rFonts w:ascii="Times New Roman" w:hAnsi="Times New Roman"/>
          <w:bCs/>
          <w:szCs w:val="32"/>
        </w:rPr>
        <w:t>“</w:t>
      </w:r>
      <w:r>
        <w:rPr>
          <w:rFonts w:ascii="Times New Roman" w:hAnsi="Times New Roman"/>
          <w:bCs/>
          <w:szCs w:val="32"/>
        </w:rPr>
        <w:t>四个自信</w:t>
      </w:r>
      <w:r>
        <w:rPr>
          <w:rFonts w:ascii="Times New Roman" w:hAnsi="Times New Roman"/>
          <w:bCs/>
          <w:szCs w:val="32"/>
        </w:rPr>
        <w:t>”</w:t>
      </w:r>
      <w:r>
        <w:rPr>
          <w:rFonts w:ascii="Times New Roman" w:hAnsi="Times New Roman"/>
          <w:bCs/>
          <w:szCs w:val="32"/>
        </w:rPr>
        <w:t>，坚决做到</w:t>
      </w:r>
      <w:r>
        <w:rPr>
          <w:rFonts w:ascii="Times New Roman" w:hAnsi="Times New Roman"/>
          <w:bCs/>
          <w:szCs w:val="32"/>
        </w:rPr>
        <w:t>“</w:t>
      </w:r>
      <w:r>
        <w:rPr>
          <w:rFonts w:ascii="Times New Roman" w:hAnsi="Times New Roman"/>
          <w:bCs/>
          <w:szCs w:val="32"/>
        </w:rPr>
        <w:t>两个维护</w:t>
      </w:r>
      <w:r>
        <w:rPr>
          <w:rFonts w:ascii="Times New Roman" w:hAnsi="Times New Roman"/>
          <w:bCs/>
          <w:szCs w:val="32"/>
        </w:rPr>
        <w:t>”</w:t>
      </w:r>
      <w:r>
        <w:rPr>
          <w:rFonts w:ascii="Times New Roman" w:hAnsi="Times New Roman"/>
          <w:bCs/>
          <w:szCs w:val="32"/>
        </w:rPr>
        <w:t>，坚持稳中求进工作总基调，深化财税体制改革，加快建立现代财政制度，全面实施预算绩效管理，牢固树立过紧日子思想，严格压缩</w:t>
      </w:r>
      <w:r>
        <w:rPr>
          <w:rFonts w:ascii="Times New Roman" w:hAnsi="Times New Roman"/>
          <w:bCs/>
          <w:szCs w:val="32"/>
        </w:rPr>
        <w:t>“</w:t>
      </w:r>
      <w:r>
        <w:rPr>
          <w:rFonts w:ascii="Times New Roman" w:hAnsi="Times New Roman"/>
          <w:bCs/>
          <w:szCs w:val="32"/>
        </w:rPr>
        <w:t>三公</w:t>
      </w:r>
      <w:r>
        <w:rPr>
          <w:rFonts w:ascii="Times New Roman" w:hAnsi="Times New Roman"/>
          <w:bCs/>
          <w:szCs w:val="32"/>
        </w:rPr>
        <w:t>”</w:t>
      </w:r>
      <w:r>
        <w:rPr>
          <w:rFonts w:ascii="Times New Roman" w:hAnsi="Times New Roman"/>
          <w:bCs/>
          <w:szCs w:val="32"/>
        </w:rPr>
        <w:t>经费等一般性支出，量力而行，尽力而为，统筹用好管好各项财力，突出补短板强弱项保重点，努力做好稳增长、促改革、调结构、惠民生、防风险等各项工作，为促进全县经济社会</w:t>
      </w:r>
      <w:r>
        <w:rPr>
          <w:rFonts w:ascii="Times New Roman" w:hAnsi="Times New Roman"/>
          <w:bCs/>
          <w:szCs w:val="32"/>
        </w:rPr>
        <w:t>健康发展和持续巩固脱贫攻坚成效做出积极贡献。</w:t>
      </w:r>
    </w:p>
    <w:p w:rsidR="00ED73C7" w:rsidRDefault="00B060B8">
      <w:pPr>
        <w:widowControl/>
        <w:wordWrap w:val="0"/>
        <w:autoSpaceDE w:val="0"/>
        <w:spacing w:line="560" w:lineRule="exact"/>
        <w:ind w:firstLine="600"/>
        <w:rPr>
          <w:rFonts w:ascii="Times New Roman" w:hAnsi="Times New Roman"/>
          <w:szCs w:val="32"/>
        </w:rPr>
      </w:pPr>
      <w:r>
        <w:rPr>
          <w:rFonts w:ascii="楷体_GB2312" w:eastAsia="楷体_GB2312" w:hAnsi="楷体_GB2312" w:cs="楷体_GB2312" w:hint="eastAsia"/>
          <w:szCs w:val="32"/>
        </w:rPr>
        <w:t>2019</w:t>
      </w:r>
      <w:r>
        <w:rPr>
          <w:rFonts w:ascii="楷体_GB2312" w:eastAsia="楷体_GB2312" w:hAnsi="楷体_GB2312" w:cs="楷体_GB2312" w:hint="eastAsia"/>
          <w:szCs w:val="32"/>
        </w:rPr>
        <w:t>年全县预算</w:t>
      </w:r>
      <w:r>
        <w:rPr>
          <w:rFonts w:ascii="楷体_GB2312" w:eastAsia="楷体_GB2312" w:hAnsi="楷体_GB2312" w:cs="楷体_GB2312" w:hint="eastAsia"/>
          <w:szCs w:val="32"/>
        </w:rPr>
        <w:t>编制</w:t>
      </w:r>
      <w:r>
        <w:rPr>
          <w:rFonts w:ascii="楷体_GB2312" w:eastAsia="楷体_GB2312" w:hAnsi="楷体_GB2312" w:cs="楷体_GB2312" w:hint="eastAsia"/>
          <w:szCs w:val="32"/>
        </w:rPr>
        <w:t>的</w:t>
      </w:r>
      <w:r>
        <w:rPr>
          <w:rFonts w:ascii="楷体_GB2312" w:eastAsia="楷体_GB2312" w:hAnsi="楷体_GB2312" w:cs="楷体_GB2312" w:hint="eastAsia"/>
          <w:szCs w:val="32"/>
        </w:rPr>
        <w:t>基本</w:t>
      </w:r>
      <w:r>
        <w:rPr>
          <w:rFonts w:ascii="楷体_GB2312" w:eastAsia="楷体_GB2312" w:hAnsi="楷体_GB2312" w:cs="楷体_GB2312" w:hint="eastAsia"/>
          <w:szCs w:val="32"/>
        </w:rPr>
        <w:t>原则是：</w:t>
      </w:r>
      <w:r>
        <w:rPr>
          <w:rFonts w:ascii="仿宋_GB2312" w:cs="仿宋_GB2312" w:hint="eastAsia"/>
          <w:b/>
          <w:kern w:val="0"/>
          <w:szCs w:val="32"/>
          <w:lang/>
        </w:rPr>
        <w:t>一是</w:t>
      </w:r>
      <w:r>
        <w:rPr>
          <w:rFonts w:ascii="仿宋_GB2312" w:cs="仿宋_GB2312" w:hint="eastAsia"/>
          <w:kern w:val="0"/>
          <w:szCs w:val="32"/>
          <w:lang/>
        </w:rPr>
        <w:t>坚持稳中求进工作总基调。合理确定财政收支水平，推动产业发展和财源培植，着力提高收入质量，严格规范和加强财政支出管理，突出财政支持重点，积极推动经济持续健康发展。</w:t>
      </w:r>
      <w:r>
        <w:rPr>
          <w:rFonts w:ascii="仿宋_GB2312" w:cs="仿宋_GB2312" w:hint="eastAsia"/>
          <w:b/>
          <w:kern w:val="0"/>
          <w:szCs w:val="32"/>
          <w:lang/>
        </w:rPr>
        <w:t>二是</w:t>
      </w:r>
      <w:r>
        <w:rPr>
          <w:rFonts w:ascii="仿宋_GB2312" w:cs="仿宋_GB2312" w:hint="eastAsia"/>
          <w:kern w:val="0"/>
          <w:szCs w:val="32"/>
          <w:lang/>
        </w:rPr>
        <w:t>坚持统筹财力办大事要事。牢固树立过紧日子的思想，加大财政资金整合和统筹使用，有保有压、</w:t>
      </w:r>
      <w:r>
        <w:rPr>
          <w:rFonts w:ascii="仿宋_GB2312" w:cs="仿宋_GB2312" w:hint="eastAsia"/>
          <w:kern w:val="0"/>
          <w:szCs w:val="32"/>
          <w:lang/>
        </w:rPr>
        <w:lastRenderedPageBreak/>
        <w:t>加大对重点领域和关键环节的投入，将财政资源集中投向重大项目、关键环节、短板弱项，集中财力保障</w:t>
      </w:r>
      <w:r>
        <w:rPr>
          <w:rFonts w:ascii="仿宋_GB2312" w:cs="仿宋_GB2312" w:hint="eastAsia"/>
          <w:kern w:val="0"/>
          <w:szCs w:val="32"/>
          <w:lang/>
        </w:rPr>
        <w:t>全县重大</w:t>
      </w:r>
      <w:r>
        <w:rPr>
          <w:rFonts w:ascii="仿宋_GB2312" w:cs="仿宋_GB2312" w:hint="eastAsia"/>
          <w:kern w:val="0"/>
          <w:szCs w:val="32"/>
          <w:lang/>
        </w:rPr>
        <w:t>决策部署的有效落实。</w:t>
      </w:r>
      <w:r>
        <w:rPr>
          <w:rFonts w:ascii="仿宋_GB2312" w:cs="仿宋_GB2312" w:hint="eastAsia"/>
          <w:b/>
          <w:kern w:val="0"/>
          <w:szCs w:val="32"/>
          <w:lang/>
        </w:rPr>
        <w:t>三</w:t>
      </w:r>
      <w:r>
        <w:rPr>
          <w:rFonts w:ascii="仿宋_GB2312" w:cs="仿宋_GB2312" w:hint="eastAsia"/>
          <w:b/>
          <w:kern w:val="0"/>
          <w:szCs w:val="32"/>
          <w:lang/>
        </w:rPr>
        <w:t>是</w:t>
      </w:r>
      <w:r>
        <w:rPr>
          <w:rFonts w:ascii="仿宋_GB2312" w:cs="仿宋_GB2312" w:hint="eastAsia"/>
          <w:kern w:val="0"/>
          <w:szCs w:val="32"/>
          <w:lang/>
        </w:rPr>
        <w:t>坚持全面实施预算绩效管理。将绩效理念融入预算管理的各个环节，构建全方位、全过程、全覆盖的预算绩效管理体系，提高财政资源配置效率和资金使用绩效。促进花钱与办事、绩效与责任深度融合，推动绩效管理覆盖所有财政资金。</w:t>
      </w:r>
      <w:r>
        <w:rPr>
          <w:rFonts w:ascii="仿宋_GB2312" w:cs="仿宋_GB2312" w:hint="eastAsia"/>
          <w:b/>
          <w:kern w:val="0"/>
          <w:szCs w:val="32"/>
          <w:lang/>
        </w:rPr>
        <w:t>四</w:t>
      </w:r>
      <w:r>
        <w:rPr>
          <w:rFonts w:ascii="仿宋_GB2312" w:cs="仿宋_GB2312" w:hint="eastAsia"/>
          <w:b/>
          <w:kern w:val="0"/>
          <w:szCs w:val="32"/>
          <w:lang/>
        </w:rPr>
        <w:t>是</w:t>
      </w:r>
      <w:r>
        <w:rPr>
          <w:rFonts w:ascii="仿宋_GB2312" w:cs="仿宋_GB2312" w:hint="eastAsia"/>
          <w:kern w:val="0"/>
          <w:szCs w:val="32"/>
          <w:lang/>
        </w:rPr>
        <w:t>坚持防控风险高质量发展。树立风险底线意识，加强和规范地方政府债务管理，不断提升财政风险防控能力，积极防范化解地方政府债务风险。严格财政预算安排次序，</w:t>
      </w:r>
      <w:r>
        <w:rPr>
          <w:rFonts w:ascii="仿宋_GB2312" w:cs="仿宋_GB2312" w:hint="eastAsia"/>
          <w:kern w:val="0"/>
          <w:szCs w:val="32"/>
          <w:lang/>
        </w:rPr>
        <w:t>优先保障</w:t>
      </w:r>
      <w:r>
        <w:rPr>
          <w:rFonts w:ascii="仿宋_GB2312" w:cs="仿宋_GB2312" w:hint="eastAsia"/>
          <w:kern w:val="0"/>
          <w:szCs w:val="32"/>
          <w:lang/>
        </w:rPr>
        <w:t>“三保”</w:t>
      </w:r>
      <w:r>
        <w:rPr>
          <w:rFonts w:ascii="仿宋_GB2312" w:cs="仿宋_GB2312" w:hint="eastAsia"/>
          <w:kern w:val="0"/>
          <w:szCs w:val="32"/>
          <w:lang/>
        </w:rPr>
        <w:t>。</w:t>
      </w:r>
    </w:p>
    <w:p w:rsidR="00ED73C7" w:rsidRDefault="00B060B8">
      <w:pPr>
        <w:spacing w:line="560" w:lineRule="exact"/>
        <w:ind w:firstLineChars="200" w:firstLine="640"/>
        <w:rPr>
          <w:rFonts w:ascii="Times New Roman" w:hAnsi="Times New Roman"/>
          <w:szCs w:val="32"/>
        </w:rPr>
      </w:pPr>
      <w:r>
        <w:rPr>
          <w:rFonts w:ascii="Times New Roman" w:eastAsia="楷体_GB2312" w:hAnsi="Times New Roman"/>
          <w:szCs w:val="32"/>
        </w:rPr>
        <w:t>2019</w:t>
      </w:r>
      <w:r>
        <w:rPr>
          <w:rFonts w:ascii="Times New Roman" w:eastAsia="楷体_GB2312" w:hAnsi="Times New Roman"/>
          <w:szCs w:val="32"/>
        </w:rPr>
        <w:t>年全县预算安排</w:t>
      </w:r>
      <w:r>
        <w:rPr>
          <w:rFonts w:ascii="楷体_GB2312" w:eastAsia="楷体_GB2312" w:hAnsi="楷体_GB2312" w:cs="楷体_GB2312" w:hint="eastAsia"/>
          <w:szCs w:val="32"/>
        </w:rPr>
        <w:t>：</w:t>
      </w:r>
      <w:r>
        <w:rPr>
          <w:rFonts w:ascii="Times New Roman" w:hAnsi="Times New Roman"/>
          <w:b/>
          <w:bCs/>
          <w:szCs w:val="32"/>
        </w:rPr>
        <w:t>一般公共预算收入</w:t>
      </w:r>
      <w:r>
        <w:rPr>
          <w:rFonts w:ascii="Times New Roman" w:hAnsi="Times New Roman"/>
          <w:szCs w:val="32"/>
        </w:rPr>
        <w:t>计划</w:t>
      </w:r>
      <w:r>
        <w:rPr>
          <w:rFonts w:ascii="Times New Roman" w:hAnsi="Times New Roman"/>
          <w:szCs w:val="32"/>
        </w:rPr>
        <w:t>59360</w:t>
      </w:r>
      <w:r>
        <w:rPr>
          <w:rFonts w:ascii="Times New Roman" w:hAnsi="Times New Roman"/>
          <w:szCs w:val="32"/>
        </w:rPr>
        <w:t>万元，比上年实际完成数</w:t>
      </w:r>
      <w:r>
        <w:rPr>
          <w:rFonts w:ascii="Times New Roman" w:hAnsi="Times New Roman"/>
          <w:szCs w:val="32"/>
        </w:rPr>
        <w:t>56043</w:t>
      </w:r>
      <w:r>
        <w:rPr>
          <w:rFonts w:ascii="Times New Roman" w:hAnsi="Times New Roman"/>
          <w:szCs w:val="32"/>
        </w:rPr>
        <w:t>万元增加</w:t>
      </w:r>
      <w:r>
        <w:rPr>
          <w:rFonts w:ascii="Times New Roman" w:hAnsi="Times New Roman"/>
          <w:szCs w:val="32"/>
        </w:rPr>
        <w:t>3317</w:t>
      </w:r>
      <w:r>
        <w:rPr>
          <w:rFonts w:ascii="Times New Roman" w:hAnsi="Times New Roman"/>
          <w:szCs w:val="32"/>
        </w:rPr>
        <w:t>万元，增长</w:t>
      </w:r>
      <w:r>
        <w:rPr>
          <w:rFonts w:ascii="Times New Roman" w:hAnsi="Times New Roman"/>
          <w:szCs w:val="32"/>
        </w:rPr>
        <w:t>6%</w:t>
      </w:r>
      <w:r>
        <w:rPr>
          <w:rFonts w:ascii="Times New Roman" w:hAnsi="Times New Roman"/>
          <w:szCs w:val="32"/>
        </w:rPr>
        <w:t>。</w:t>
      </w:r>
      <w:r>
        <w:rPr>
          <w:rFonts w:ascii="Times New Roman" w:hAnsi="Times New Roman"/>
          <w:b/>
          <w:bCs/>
          <w:szCs w:val="32"/>
        </w:rPr>
        <w:t>政府性基金预算</w:t>
      </w:r>
      <w:r>
        <w:rPr>
          <w:rFonts w:ascii="Times New Roman" w:hAnsi="Times New Roman"/>
          <w:b/>
          <w:bCs/>
          <w:szCs w:val="32"/>
        </w:rPr>
        <w:t>收入</w:t>
      </w:r>
      <w:r>
        <w:rPr>
          <w:rFonts w:ascii="Times New Roman" w:hAnsi="Times New Roman"/>
          <w:szCs w:val="32"/>
        </w:rPr>
        <w:t>计划</w:t>
      </w:r>
      <w:r>
        <w:rPr>
          <w:rFonts w:ascii="Times New Roman" w:hAnsi="Times New Roman"/>
          <w:szCs w:val="32"/>
        </w:rPr>
        <w:t>5000</w:t>
      </w:r>
      <w:r>
        <w:rPr>
          <w:rFonts w:ascii="Times New Roman" w:hAnsi="Times New Roman"/>
          <w:szCs w:val="32"/>
        </w:rPr>
        <w:t>万元，比上年实际完成数</w:t>
      </w:r>
      <w:r>
        <w:rPr>
          <w:rFonts w:ascii="Times New Roman" w:hAnsi="Times New Roman"/>
          <w:szCs w:val="32"/>
        </w:rPr>
        <w:t>3498</w:t>
      </w:r>
      <w:r>
        <w:rPr>
          <w:rFonts w:ascii="Times New Roman" w:hAnsi="Times New Roman"/>
          <w:szCs w:val="32"/>
        </w:rPr>
        <w:t>万元增加</w:t>
      </w:r>
      <w:r>
        <w:rPr>
          <w:rFonts w:ascii="Times New Roman" w:hAnsi="Times New Roman"/>
          <w:szCs w:val="32"/>
        </w:rPr>
        <w:t>1502</w:t>
      </w:r>
      <w:r>
        <w:rPr>
          <w:rFonts w:ascii="Times New Roman" w:hAnsi="Times New Roman"/>
          <w:szCs w:val="32"/>
        </w:rPr>
        <w:t>万元，增长</w:t>
      </w:r>
      <w:r>
        <w:rPr>
          <w:rFonts w:ascii="Times New Roman" w:hAnsi="Times New Roman"/>
          <w:szCs w:val="32"/>
        </w:rPr>
        <w:t>42.9%</w:t>
      </w:r>
      <w:r>
        <w:rPr>
          <w:rFonts w:ascii="Times New Roman" w:hAnsi="Times New Roman"/>
          <w:szCs w:val="32"/>
        </w:rPr>
        <w:t>。</w:t>
      </w:r>
    </w:p>
    <w:p w:rsidR="00ED73C7" w:rsidRDefault="00B060B8">
      <w:pPr>
        <w:spacing w:line="560" w:lineRule="exact"/>
        <w:ind w:firstLineChars="200" w:firstLine="640"/>
        <w:rPr>
          <w:rFonts w:ascii="Times New Roman" w:hAnsi="Times New Roman"/>
          <w:szCs w:val="32"/>
        </w:rPr>
      </w:pPr>
      <w:r>
        <w:rPr>
          <w:rFonts w:ascii="Times New Roman" w:hAnsi="Times New Roman"/>
          <w:szCs w:val="32"/>
        </w:rPr>
        <w:t>全县</w:t>
      </w:r>
      <w:r>
        <w:rPr>
          <w:rFonts w:ascii="Times New Roman" w:hAnsi="Times New Roman"/>
          <w:b/>
          <w:bCs/>
          <w:szCs w:val="32"/>
        </w:rPr>
        <w:t>一般公共预算支出</w:t>
      </w:r>
      <w:r>
        <w:rPr>
          <w:rFonts w:ascii="Times New Roman" w:hAnsi="Times New Roman"/>
          <w:szCs w:val="32"/>
        </w:rPr>
        <w:t>236319</w:t>
      </w:r>
      <w:r>
        <w:rPr>
          <w:rFonts w:ascii="Times New Roman" w:hAnsi="Times New Roman"/>
          <w:szCs w:val="32"/>
        </w:rPr>
        <w:t>万元，比上年实际完成数</w:t>
      </w:r>
      <w:r>
        <w:rPr>
          <w:rFonts w:ascii="Times New Roman" w:hAnsi="Times New Roman"/>
          <w:szCs w:val="32"/>
        </w:rPr>
        <w:t>215950</w:t>
      </w:r>
      <w:r>
        <w:rPr>
          <w:rFonts w:ascii="Times New Roman" w:hAnsi="Times New Roman"/>
          <w:szCs w:val="32"/>
        </w:rPr>
        <w:t>万元增加</w:t>
      </w:r>
      <w:r>
        <w:rPr>
          <w:rFonts w:ascii="Times New Roman" w:hAnsi="Times New Roman"/>
          <w:szCs w:val="32"/>
        </w:rPr>
        <w:t>20369</w:t>
      </w:r>
      <w:r>
        <w:rPr>
          <w:rFonts w:ascii="Times New Roman" w:hAnsi="Times New Roman"/>
          <w:szCs w:val="32"/>
        </w:rPr>
        <w:t>万元，增长</w:t>
      </w:r>
      <w:r>
        <w:rPr>
          <w:rFonts w:ascii="Times New Roman" w:hAnsi="Times New Roman"/>
          <w:szCs w:val="32"/>
        </w:rPr>
        <w:t>9.4%</w:t>
      </w:r>
      <w:r>
        <w:rPr>
          <w:rFonts w:ascii="Times New Roman" w:hAnsi="Times New Roman"/>
          <w:szCs w:val="32"/>
        </w:rPr>
        <w:t>。</w:t>
      </w:r>
      <w:r>
        <w:rPr>
          <w:rFonts w:ascii="Times New Roman" w:hAnsi="Times New Roman"/>
          <w:b/>
          <w:bCs/>
          <w:szCs w:val="32"/>
        </w:rPr>
        <w:t>政府性基金预算支出</w:t>
      </w:r>
      <w:r>
        <w:rPr>
          <w:rFonts w:ascii="Times New Roman" w:hAnsi="Times New Roman"/>
          <w:szCs w:val="32"/>
        </w:rPr>
        <w:t>5000</w:t>
      </w:r>
      <w:r>
        <w:rPr>
          <w:rFonts w:ascii="Times New Roman" w:hAnsi="Times New Roman"/>
          <w:szCs w:val="32"/>
        </w:rPr>
        <w:t>万元，比上年实际完成数</w:t>
      </w:r>
      <w:r>
        <w:rPr>
          <w:rFonts w:ascii="Times New Roman" w:hAnsi="Times New Roman"/>
          <w:szCs w:val="32"/>
        </w:rPr>
        <w:t>1256</w:t>
      </w:r>
      <w:r>
        <w:rPr>
          <w:rFonts w:ascii="Times New Roman" w:hAnsi="Times New Roman"/>
          <w:szCs w:val="32"/>
        </w:rPr>
        <w:t>万元增加</w:t>
      </w:r>
      <w:r>
        <w:rPr>
          <w:rFonts w:ascii="Times New Roman" w:hAnsi="Times New Roman"/>
          <w:szCs w:val="32"/>
        </w:rPr>
        <w:t>3744</w:t>
      </w:r>
      <w:r>
        <w:rPr>
          <w:rFonts w:ascii="Times New Roman" w:hAnsi="Times New Roman"/>
          <w:szCs w:val="32"/>
        </w:rPr>
        <w:t>万元，增长</w:t>
      </w:r>
      <w:r>
        <w:rPr>
          <w:rFonts w:ascii="Times New Roman" w:hAnsi="Times New Roman"/>
          <w:szCs w:val="32"/>
        </w:rPr>
        <w:t>298%</w:t>
      </w:r>
      <w:r>
        <w:rPr>
          <w:rFonts w:ascii="Times New Roman" w:hAnsi="Times New Roman"/>
          <w:szCs w:val="32"/>
        </w:rPr>
        <w:t>。</w:t>
      </w:r>
    </w:p>
    <w:p w:rsidR="00ED73C7" w:rsidRDefault="00B060B8" w:rsidP="0043320A">
      <w:pPr>
        <w:spacing w:line="560" w:lineRule="exact"/>
        <w:ind w:firstLineChars="200" w:firstLine="640"/>
        <w:rPr>
          <w:rFonts w:ascii="Times New Roman" w:hAnsi="Times New Roman"/>
          <w:szCs w:val="32"/>
        </w:rPr>
      </w:pPr>
      <w:r>
        <w:rPr>
          <w:rFonts w:ascii="Times New Roman" w:hAnsi="Times New Roman"/>
          <w:b/>
          <w:bCs/>
          <w:szCs w:val="32"/>
        </w:rPr>
        <w:t>2019</w:t>
      </w:r>
      <w:r>
        <w:rPr>
          <w:rFonts w:ascii="Times New Roman" w:hAnsi="Times New Roman"/>
          <w:b/>
          <w:bCs/>
          <w:szCs w:val="32"/>
        </w:rPr>
        <w:t>年全县一般公共预算收支平衡</w:t>
      </w:r>
      <w:r>
        <w:rPr>
          <w:rFonts w:ascii="Times New Roman" w:hAnsi="Times New Roman" w:hint="eastAsia"/>
          <w:b/>
          <w:bCs/>
          <w:szCs w:val="32"/>
        </w:rPr>
        <w:t>情况</w:t>
      </w:r>
      <w:r>
        <w:rPr>
          <w:rFonts w:ascii="Times New Roman" w:hAnsi="Times New Roman"/>
          <w:b/>
          <w:bCs/>
          <w:szCs w:val="32"/>
        </w:rPr>
        <w:t>：</w:t>
      </w:r>
      <w:r>
        <w:rPr>
          <w:rFonts w:ascii="Times New Roman" w:hAnsi="Times New Roman"/>
          <w:szCs w:val="32"/>
        </w:rPr>
        <w:t>按现行财政管理体制测算，</w:t>
      </w:r>
      <w:r>
        <w:rPr>
          <w:rFonts w:ascii="Times New Roman" w:hAnsi="Times New Roman"/>
          <w:szCs w:val="32"/>
        </w:rPr>
        <w:t>2019</w:t>
      </w:r>
      <w:r>
        <w:rPr>
          <w:rFonts w:ascii="Times New Roman" w:hAnsi="Times New Roman"/>
          <w:szCs w:val="32"/>
        </w:rPr>
        <w:t>年一般公共预算可用财力</w:t>
      </w:r>
      <w:r>
        <w:rPr>
          <w:rFonts w:ascii="Times New Roman" w:hAnsi="Times New Roman"/>
          <w:szCs w:val="32"/>
        </w:rPr>
        <w:t>236319</w:t>
      </w:r>
      <w:r>
        <w:rPr>
          <w:rFonts w:ascii="Times New Roman" w:hAnsi="Times New Roman"/>
          <w:szCs w:val="32"/>
        </w:rPr>
        <w:t>万</w:t>
      </w:r>
      <w:r>
        <w:rPr>
          <w:rFonts w:ascii="Times New Roman" w:hAnsi="Times New Roman"/>
          <w:szCs w:val="32"/>
        </w:rPr>
        <w:t>元（其中：一般公共预算收入</w:t>
      </w:r>
      <w:r>
        <w:rPr>
          <w:rFonts w:ascii="Times New Roman" w:hAnsi="Times New Roman"/>
          <w:szCs w:val="32"/>
        </w:rPr>
        <w:t>59360</w:t>
      </w:r>
      <w:r>
        <w:rPr>
          <w:rFonts w:ascii="Times New Roman" w:hAnsi="Times New Roman"/>
          <w:szCs w:val="32"/>
        </w:rPr>
        <w:t>万元、土地净收益</w:t>
      </w:r>
      <w:r>
        <w:rPr>
          <w:rFonts w:ascii="Times New Roman" w:hAnsi="Times New Roman"/>
          <w:szCs w:val="32"/>
        </w:rPr>
        <w:t>38000</w:t>
      </w:r>
      <w:r>
        <w:rPr>
          <w:rFonts w:ascii="Times New Roman" w:hAnsi="Times New Roman"/>
          <w:szCs w:val="32"/>
        </w:rPr>
        <w:t>万元、其他收入</w:t>
      </w:r>
      <w:r>
        <w:rPr>
          <w:rFonts w:ascii="Times New Roman" w:hAnsi="Times New Roman"/>
          <w:szCs w:val="32"/>
        </w:rPr>
        <w:t>164</w:t>
      </w:r>
      <w:r>
        <w:rPr>
          <w:rFonts w:ascii="Times New Roman" w:hAnsi="Times New Roman" w:hint="eastAsia"/>
          <w:szCs w:val="32"/>
        </w:rPr>
        <w:t>1</w:t>
      </w:r>
      <w:r>
        <w:rPr>
          <w:rFonts w:ascii="Times New Roman" w:hAnsi="Times New Roman"/>
          <w:szCs w:val="32"/>
        </w:rPr>
        <w:t>9</w:t>
      </w:r>
      <w:r>
        <w:rPr>
          <w:rFonts w:ascii="Times New Roman" w:hAnsi="Times New Roman"/>
          <w:szCs w:val="32"/>
        </w:rPr>
        <w:t>万元、返还性收入</w:t>
      </w:r>
      <w:r>
        <w:rPr>
          <w:rFonts w:ascii="Times New Roman" w:hAnsi="Times New Roman"/>
          <w:szCs w:val="32"/>
        </w:rPr>
        <w:t>10020</w:t>
      </w:r>
      <w:r>
        <w:rPr>
          <w:rFonts w:ascii="Times New Roman" w:hAnsi="Times New Roman"/>
          <w:szCs w:val="32"/>
        </w:rPr>
        <w:t>万元、一般性转移支付收入</w:t>
      </w:r>
      <w:r>
        <w:rPr>
          <w:rFonts w:ascii="Times New Roman" w:hAnsi="Times New Roman"/>
          <w:szCs w:val="32"/>
        </w:rPr>
        <w:t>117574</w:t>
      </w:r>
      <w:r>
        <w:rPr>
          <w:rFonts w:ascii="Times New Roman" w:hAnsi="Times New Roman"/>
          <w:szCs w:val="32"/>
        </w:rPr>
        <w:t>万元、财力性专项转移支付收入</w:t>
      </w:r>
      <w:r>
        <w:rPr>
          <w:rFonts w:ascii="Times New Roman" w:hAnsi="Times New Roman"/>
          <w:szCs w:val="32"/>
        </w:rPr>
        <w:t>1000</w:t>
      </w:r>
      <w:r>
        <w:rPr>
          <w:rFonts w:ascii="Times New Roman" w:hAnsi="Times New Roman"/>
          <w:szCs w:val="32"/>
        </w:rPr>
        <w:t>万元、</w:t>
      </w:r>
      <w:r>
        <w:rPr>
          <w:rFonts w:ascii="Times New Roman" w:hAnsi="Times New Roman" w:hint="eastAsia"/>
          <w:szCs w:val="32"/>
        </w:rPr>
        <w:t>减</w:t>
      </w:r>
      <w:r>
        <w:rPr>
          <w:rFonts w:ascii="Times New Roman" w:hAnsi="Times New Roman"/>
          <w:szCs w:val="32"/>
        </w:rPr>
        <w:t>上解上级支出</w:t>
      </w:r>
      <w:r>
        <w:rPr>
          <w:rFonts w:ascii="Times New Roman" w:hAnsi="Times New Roman"/>
          <w:szCs w:val="32"/>
        </w:rPr>
        <w:t>6054</w:t>
      </w:r>
      <w:r>
        <w:rPr>
          <w:rFonts w:ascii="Times New Roman" w:hAnsi="Times New Roman"/>
          <w:szCs w:val="32"/>
        </w:rPr>
        <w:t>万元），一般公共预算支出</w:t>
      </w:r>
      <w:r>
        <w:rPr>
          <w:rFonts w:ascii="Times New Roman" w:hAnsi="Times New Roman"/>
          <w:szCs w:val="32"/>
        </w:rPr>
        <w:t>236319</w:t>
      </w:r>
      <w:r>
        <w:rPr>
          <w:rFonts w:ascii="Times New Roman" w:hAnsi="Times New Roman"/>
          <w:szCs w:val="32"/>
        </w:rPr>
        <w:t>万元，</w:t>
      </w:r>
      <w:r>
        <w:rPr>
          <w:rFonts w:ascii="Times New Roman" w:hAnsi="Times New Roman" w:hint="eastAsia"/>
          <w:szCs w:val="32"/>
        </w:rPr>
        <w:t>预计</w:t>
      </w:r>
      <w:r>
        <w:rPr>
          <w:rFonts w:ascii="Times New Roman" w:hAnsi="Times New Roman"/>
          <w:szCs w:val="32"/>
        </w:rPr>
        <w:t>实现收支平衡。</w:t>
      </w:r>
    </w:p>
    <w:p w:rsidR="00ED73C7" w:rsidRDefault="00B060B8" w:rsidP="0043320A">
      <w:pPr>
        <w:spacing w:line="560" w:lineRule="exact"/>
        <w:ind w:firstLineChars="200" w:firstLine="640"/>
        <w:rPr>
          <w:rFonts w:ascii="Times New Roman" w:hAnsi="Times New Roman"/>
          <w:szCs w:val="32"/>
        </w:rPr>
      </w:pPr>
      <w:r>
        <w:rPr>
          <w:rFonts w:ascii="Times New Roman" w:hAnsi="Times New Roman"/>
          <w:b/>
          <w:bCs/>
          <w:szCs w:val="32"/>
        </w:rPr>
        <w:t>2019</w:t>
      </w:r>
      <w:r>
        <w:rPr>
          <w:rFonts w:ascii="Times New Roman" w:hAnsi="Times New Roman"/>
          <w:b/>
          <w:bCs/>
          <w:szCs w:val="32"/>
        </w:rPr>
        <w:t>年全县政府性基金预算收支平衡情况：</w:t>
      </w:r>
      <w:r>
        <w:rPr>
          <w:rFonts w:ascii="Times New Roman" w:hAnsi="Times New Roman"/>
          <w:szCs w:val="32"/>
        </w:rPr>
        <w:t>按现行财政管理体制测算，</w:t>
      </w:r>
      <w:r>
        <w:rPr>
          <w:rFonts w:ascii="Times New Roman" w:hAnsi="Times New Roman"/>
          <w:szCs w:val="32"/>
        </w:rPr>
        <w:t>2019</w:t>
      </w:r>
      <w:r>
        <w:rPr>
          <w:rFonts w:ascii="Times New Roman" w:hAnsi="Times New Roman"/>
          <w:szCs w:val="32"/>
        </w:rPr>
        <w:t>年基金预算可用财力</w:t>
      </w:r>
      <w:r>
        <w:rPr>
          <w:rFonts w:ascii="Times New Roman" w:hAnsi="Times New Roman"/>
          <w:szCs w:val="32"/>
        </w:rPr>
        <w:t>46000</w:t>
      </w:r>
      <w:r>
        <w:rPr>
          <w:rFonts w:ascii="Times New Roman" w:hAnsi="Times New Roman"/>
          <w:szCs w:val="32"/>
        </w:rPr>
        <w:t>万元（其中：政府性</w:t>
      </w:r>
      <w:r>
        <w:rPr>
          <w:rFonts w:ascii="Times New Roman" w:hAnsi="Times New Roman"/>
          <w:szCs w:val="32"/>
        </w:rPr>
        <w:lastRenderedPageBreak/>
        <w:t>基金预算收入</w:t>
      </w:r>
      <w:r>
        <w:rPr>
          <w:rFonts w:ascii="Times New Roman" w:hAnsi="Times New Roman"/>
          <w:szCs w:val="32"/>
        </w:rPr>
        <w:t>5000</w:t>
      </w:r>
      <w:r>
        <w:rPr>
          <w:rFonts w:ascii="Times New Roman" w:hAnsi="Times New Roman"/>
          <w:szCs w:val="32"/>
        </w:rPr>
        <w:t>万元、</w:t>
      </w:r>
      <w:r>
        <w:rPr>
          <w:rFonts w:ascii="Times New Roman" w:hAnsi="Times New Roman" w:hint="eastAsia"/>
          <w:szCs w:val="32"/>
        </w:rPr>
        <w:t>上级补助</w:t>
      </w:r>
      <w:r>
        <w:rPr>
          <w:rFonts w:ascii="Times New Roman" w:hAnsi="Times New Roman"/>
          <w:szCs w:val="32"/>
        </w:rPr>
        <w:t>土地占补平衡</w:t>
      </w:r>
      <w:r>
        <w:rPr>
          <w:rFonts w:ascii="Times New Roman" w:hAnsi="Times New Roman" w:hint="eastAsia"/>
          <w:szCs w:val="32"/>
        </w:rPr>
        <w:t>收入</w:t>
      </w:r>
      <w:r>
        <w:rPr>
          <w:rFonts w:ascii="Times New Roman" w:hAnsi="Times New Roman"/>
          <w:szCs w:val="32"/>
        </w:rPr>
        <w:t>5000</w:t>
      </w:r>
      <w:r>
        <w:rPr>
          <w:rFonts w:ascii="Times New Roman" w:hAnsi="Times New Roman"/>
          <w:szCs w:val="32"/>
        </w:rPr>
        <w:t>万元、政府专项债券转贷收入</w:t>
      </w:r>
      <w:r>
        <w:rPr>
          <w:rFonts w:ascii="Times New Roman" w:hAnsi="Times New Roman"/>
          <w:szCs w:val="32"/>
        </w:rPr>
        <w:t>36000</w:t>
      </w:r>
      <w:r>
        <w:rPr>
          <w:rFonts w:ascii="Times New Roman" w:hAnsi="Times New Roman"/>
          <w:szCs w:val="32"/>
        </w:rPr>
        <w:t>万元），基金预算支出</w:t>
      </w:r>
      <w:r>
        <w:rPr>
          <w:rFonts w:ascii="Times New Roman" w:hAnsi="Times New Roman"/>
          <w:szCs w:val="32"/>
        </w:rPr>
        <w:t>46000</w:t>
      </w:r>
      <w:r>
        <w:rPr>
          <w:rFonts w:ascii="Times New Roman" w:hAnsi="Times New Roman"/>
          <w:szCs w:val="32"/>
        </w:rPr>
        <w:t>万元（土地占补平衡成本性支出</w:t>
      </w:r>
      <w:r>
        <w:rPr>
          <w:rFonts w:ascii="Times New Roman" w:hAnsi="Times New Roman"/>
          <w:szCs w:val="32"/>
        </w:rPr>
        <w:t>5000</w:t>
      </w:r>
      <w:r>
        <w:rPr>
          <w:rFonts w:ascii="Times New Roman" w:hAnsi="Times New Roman"/>
          <w:szCs w:val="32"/>
        </w:rPr>
        <w:t>万元、土地开发成本支出</w:t>
      </w:r>
      <w:r>
        <w:rPr>
          <w:rFonts w:ascii="Times New Roman" w:hAnsi="Times New Roman"/>
          <w:szCs w:val="32"/>
        </w:rPr>
        <w:t>5000</w:t>
      </w:r>
      <w:r>
        <w:rPr>
          <w:rFonts w:ascii="Times New Roman" w:hAnsi="Times New Roman"/>
          <w:szCs w:val="32"/>
        </w:rPr>
        <w:t>万元、政府专</w:t>
      </w:r>
      <w:r>
        <w:rPr>
          <w:rFonts w:ascii="Times New Roman" w:hAnsi="Times New Roman"/>
          <w:szCs w:val="32"/>
        </w:rPr>
        <w:t>项债券转贷支出</w:t>
      </w:r>
      <w:r>
        <w:rPr>
          <w:rFonts w:ascii="Times New Roman" w:hAnsi="Times New Roman"/>
          <w:szCs w:val="32"/>
        </w:rPr>
        <w:t>36000</w:t>
      </w:r>
      <w:r>
        <w:rPr>
          <w:rFonts w:ascii="Times New Roman" w:hAnsi="Times New Roman"/>
          <w:szCs w:val="32"/>
        </w:rPr>
        <w:t>万元），</w:t>
      </w:r>
      <w:r>
        <w:rPr>
          <w:rFonts w:ascii="Times New Roman" w:hAnsi="Times New Roman" w:hint="eastAsia"/>
          <w:szCs w:val="32"/>
        </w:rPr>
        <w:t>预计</w:t>
      </w:r>
      <w:r>
        <w:rPr>
          <w:rFonts w:ascii="Times New Roman" w:hAnsi="Times New Roman"/>
          <w:szCs w:val="32"/>
        </w:rPr>
        <w:t>实现收支平衡。</w:t>
      </w:r>
    </w:p>
    <w:p w:rsidR="00ED73C7" w:rsidRDefault="00B060B8">
      <w:pPr>
        <w:spacing w:line="560" w:lineRule="exact"/>
        <w:ind w:firstLineChars="200" w:firstLine="640"/>
        <w:rPr>
          <w:rFonts w:ascii="Times New Roman" w:hAnsi="Times New Roman"/>
          <w:szCs w:val="32"/>
        </w:rPr>
      </w:pPr>
      <w:r>
        <w:rPr>
          <w:rFonts w:ascii="Times New Roman" w:eastAsia="黑体" w:hAnsi="Times New Roman" w:hint="eastAsia"/>
          <w:szCs w:val="32"/>
        </w:rPr>
        <w:t>三</w:t>
      </w:r>
      <w:r>
        <w:rPr>
          <w:rFonts w:ascii="Times New Roman" w:eastAsia="黑体" w:hAnsi="Times New Roman"/>
          <w:szCs w:val="32"/>
        </w:rPr>
        <w:t>、</w:t>
      </w:r>
      <w:r>
        <w:rPr>
          <w:rFonts w:ascii="Times New Roman" w:eastAsia="黑体" w:hAnsi="Times New Roman"/>
          <w:szCs w:val="32"/>
        </w:rPr>
        <w:t>2019</w:t>
      </w:r>
      <w:r>
        <w:rPr>
          <w:rFonts w:ascii="Times New Roman" w:eastAsia="黑体" w:hAnsi="Times New Roman"/>
          <w:szCs w:val="32"/>
        </w:rPr>
        <w:t>年财政工作要点</w:t>
      </w:r>
    </w:p>
    <w:p w:rsidR="00ED73C7" w:rsidRDefault="00B060B8">
      <w:pPr>
        <w:pStyle w:val="New"/>
        <w:snapToGrid w:val="0"/>
        <w:spacing w:line="560" w:lineRule="exact"/>
        <w:ind w:firstLineChars="200" w:firstLine="640"/>
        <w:rPr>
          <w:rFonts w:eastAsia="仿宋_GB2312"/>
          <w:sz w:val="32"/>
          <w:szCs w:val="32"/>
        </w:rPr>
      </w:pPr>
      <w:r>
        <w:rPr>
          <w:rFonts w:ascii="楷体_GB2312" w:eastAsia="楷体_GB2312" w:hAnsi="楷体_GB2312" w:cs="楷体_GB2312"/>
          <w:sz w:val="32"/>
          <w:szCs w:val="32"/>
        </w:rPr>
        <w:t>（</w:t>
      </w:r>
      <w:r>
        <w:rPr>
          <w:rFonts w:ascii="楷体_GB2312" w:eastAsia="楷体_GB2312" w:hAnsi="楷体_GB2312" w:cs="楷体_GB2312" w:hint="eastAsia"/>
          <w:sz w:val="32"/>
          <w:szCs w:val="32"/>
        </w:rPr>
        <w:t>一</w:t>
      </w:r>
      <w:r>
        <w:rPr>
          <w:rFonts w:ascii="楷体_GB2312" w:eastAsia="楷体_GB2312" w:hAnsi="楷体_GB2312" w:cs="楷体_GB2312"/>
          <w:sz w:val="32"/>
          <w:szCs w:val="32"/>
        </w:rPr>
        <w:t>）着力优化</w:t>
      </w:r>
      <w:r>
        <w:rPr>
          <w:rFonts w:ascii="楷体_GB2312" w:eastAsia="楷体_GB2312" w:hAnsi="楷体_GB2312" w:cs="楷体_GB2312" w:hint="eastAsia"/>
          <w:sz w:val="32"/>
          <w:szCs w:val="32"/>
        </w:rPr>
        <w:t>支出</w:t>
      </w:r>
      <w:r>
        <w:rPr>
          <w:rFonts w:ascii="楷体_GB2312" w:eastAsia="楷体_GB2312" w:hAnsi="楷体_GB2312" w:cs="楷体_GB2312"/>
          <w:sz w:val="32"/>
          <w:szCs w:val="32"/>
        </w:rPr>
        <w:t>结构，</w:t>
      </w:r>
      <w:r>
        <w:rPr>
          <w:rFonts w:ascii="楷体_GB2312" w:eastAsia="楷体_GB2312" w:hAnsi="楷体_GB2312" w:cs="楷体_GB2312" w:hint="eastAsia"/>
          <w:sz w:val="32"/>
          <w:szCs w:val="32"/>
        </w:rPr>
        <w:t>优先保障</w:t>
      </w:r>
      <w:r>
        <w:rPr>
          <w:rFonts w:ascii="楷体_GB2312" w:eastAsia="楷体_GB2312" w:hAnsi="楷体_GB2312" w:cs="楷体_GB2312"/>
          <w:sz w:val="32"/>
          <w:szCs w:val="32"/>
        </w:rPr>
        <w:t>“</w:t>
      </w:r>
      <w:r>
        <w:rPr>
          <w:rFonts w:ascii="楷体_GB2312" w:eastAsia="楷体_GB2312" w:hAnsi="楷体_GB2312" w:cs="楷体_GB2312"/>
          <w:sz w:val="32"/>
          <w:szCs w:val="32"/>
        </w:rPr>
        <w:t>三保</w:t>
      </w:r>
      <w:r>
        <w:rPr>
          <w:rFonts w:ascii="楷体_GB2312" w:eastAsia="楷体_GB2312" w:hAnsi="楷体_GB2312" w:cs="楷体_GB2312"/>
          <w:sz w:val="32"/>
          <w:szCs w:val="32"/>
        </w:rPr>
        <w:t>”</w:t>
      </w:r>
      <w:r>
        <w:rPr>
          <w:rFonts w:ascii="楷体_GB2312" w:eastAsia="楷体_GB2312" w:hAnsi="楷体_GB2312" w:cs="楷体_GB2312"/>
          <w:sz w:val="32"/>
          <w:szCs w:val="32"/>
        </w:rPr>
        <w:t>支出。</w:t>
      </w:r>
      <w:r>
        <w:rPr>
          <w:rFonts w:eastAsia="仿宋_GB2312" w:hint="eastAsia"/>
          <w:sz w:val="32"/>
          <w:szCs w:val="32"/>
        </w:rPr>
        <w:t>面对</w:t>
      </w:r>
      <w:r>
        <w:rPr>
          <w:rFonts w:eastAsia="仿宋_GB2312"/>
          <w:sz w:val="32"/>
          <w:szCs w:val="32"/>
        </w:rPr>
        <w:t>实体经济效益下滑</w:t>
      </w:r>
      <w:r>
        <w:rPr>
          <w:rFonts w:eastAsia="仿宋_GB2312" w:hint="eastAsia"/>
          <w:sz w:val="32"/>
          <w:szCs w:val="32"/>
        </w:rPr>
        <w:t>，</w:t>
      </w:r>
      <w:r>
        <w:rPr>
          <w:rFonts w:eastAsia="仿宋_GB2312"/>
          <w:sz w:val="32"/>
          <w:szCs w:val="32"/>
        </w:rPr>
        <w:t>税源增长乏力，基本民生等刚性支出不断增加</w:t>
      </w:r>
      <w:r>
        <w:rPr>
          <w:rFonts w:eastAsia="仿宋_GB2312" w:hint="eastAsia"/>
          <w:sz w:val="32"/>
          <w:szCs w:val="32"/>
        </w:rPr>
        <w:t>的现实困难，</w:t>
      </w:r>
      <w:r>
        <w:rPr>
          <w:rFonts w:eastAsia="仿宋_GB2312"/>
          <w:sz w:val="32"/>
          <w:szCs w:val="32"/>
        </w:rPr>
        <w:t>我们将把</w:t>
      </w:r>
      <w:r>
        <w:rPr>
          <w:rFonts w:eastAsia="仿宋_GB2312"/>
          <w:sz w:val="32"/>
          <w:szCs w:val="32"/>
        </w:rPr>
        <w:t>“</w:t>
      </w:r>
      <w:r>
        <w:rPr>
          <w:rFonts w:eastAsia="仿宋_GB2312"/>
          <w:sz w:val="32"/>
          <w:szCs w:val="32"/>
        </w:rPr>
        <w:t>保工资、保运转、保民生</w:t>
      </w:r>
      <w:r>
        <w:rPr>
          <w:rFonts w:eastAsia="仿宋_GB2312"/>
          <w:sz w:val="32"/>
          <w:szCs w:val="32"/>
        </w:rPr>
        <w:t>”</w:t>
      </w:r>
      <w:r>
        <w:rPr>
          <w:rFonts w:eastAsia="仿宋_GB2312"/>
          <w:sz w:val="32"/>
          <w:szCs w:val="32"/>
        </w:rPr>
        <w:t>的</w:t>
      </w:r>
      <w:r>
        <w:rPr>
          <w:rFonts w:eastAsia="仿宋_GB2312"/>
          <w:sz w:val="32"/>
          <w:szCs w:val="32"/>
        </w:rPr>
        <w:t>“</w:t>
      </w:r>
      <w:r>
        <w:rPr>
          <w:rFonts w:eastAsia="仿宋_GB2312"/>
          <w:sz w:val="32"/>
          <w:szCs w:val="32"/>
        </w:rPr>
        <w:t>三保</w:t>
      </w:r>
      <w:r>
        <w:rPr>
          <w:rFonts w:eastAsia="仿宋_GB2312"/>
          <w:sz w:val="32"/>
          <w:szCs w:val="32"/>
        </w:rPr>
        <w:t>”</w:t>
      </w:r>
      <w:r>
        <w:rPr>
          <w:rFonts w:eastAsia="仿宋_GB2312" w:hint="eastAsia"/>
          <w:sz w:val="32"/>
          <w:szCs w:val="32"/>
        </w:rPr>
        <w:t>支出</w:t>
      </w:r>
      <w:r>
        <w:rPr>
          <w:rFonts w:eastAsia="仿宋_GB2312"/>
          <w:sz w:val="32"/>
          <w:szCs w:val="32"/>
        </w:rPr>
        <w:t>继续作为全年工作的重中之重，积极统筹年初预算安排和上级补助资金，</w:t>
      </w:r>
      <w:r>
        <w:rPr>
          <w:rFonts w:eastAsia="仿宋_GB2312" w:hint="eastAsia"/>
          <w:sz w:val="32"/>
          <w:szCs w:val="32"/>
        </w:rPr>
        <w:t>统筹协调解决</w:t>
      </w:r>
      <w:r>
        <w:rPr>
          <w:rFonts w:eastAsia="仿宋_GB2312"/>
          <w:sz w:val="32"/>
          <w:szCs w:val="32"/>
        </w:rPr>
        <w:t>减收、增支和平衡的矛盾，大力清理整合规范专项资金，挤出财力，着力落实</w:t>
      </w:r>
      <w:r>
        <w:rPr>
          <w:rFonts w:eastAsia="仿宋_GB2312"/>
          <w:sz w:val="32"/>
          <w:szCs w:val="32"/>
        </w:rPr>
        <w:t>“</w:t>
      </w:r>
      <w:r>
        <w:rPr>
          <w:rFonts w:eastAsia="仿宋_GB2312"/>
          <w:sz w:val="32"/>
          <w:szCs w:val="32"/>
        </w:rPr>
        <w:t>三保</w:t>
      </w:r>
      <w:r>
        <w:rPr>
          <w:rFonts w:eastAsia="仿宋_GB2312"/>
          <w:sz w:val="32"/>
          <w:szCs w:val="32"/>
        </w:rPr>
        <w:t>”</w:t>
      </w:r>
      <w:r>
        <w:rPr>
          <w:rFonts w:eastAsia="仿宋_GB2312"/>
          <w:sz w:val="32"/>
          <w:szCs w:val="32"/>
        </w:rPr>
        <w:t>支出</w:t>
      </w:r>
      <w:r>
        <w:rPr>
          <w:rFonts w:eastAsia="仿宋_GB2312"/>
          <w:sz w:val="32"/>
          <w:szCs w:val="32"/>
        </w:rPr>
        <w:t>，</w:t>
      </w:r>
      <w:r>
        <w:rPr>
          <w:rFonts w:eastAsia="仿宋_GB2312"/>
          <w:sz w:val="32"/>
          <w:szCs w:val="32"/>
        </w:rPr>
        <w:t>有效解决最突出的困难和问题，最大限度地把有限的财力用在</w:t>
      </w:r>
      <w:r>
        <w:rPr>
          <w:rFonts w:eastAsia="仿宋_GB2312"/>
          <w:sz w:val="32"/>
          <w:szCs w:val="32"/>
        </w:rPr>
        <w:t>“</w:t>
      </w:r>
      <w:r>
        <w:rPr>
          <w:rFonts w:eastAsia="仿宋_GB2312"/>
          <w:sz w:val="32"/>
          <w:szCs w:val="32"/>
        </w:rPr>
        <w:t>三保</w:t>
      </w:r>
      <w:r>
        <w:rPr>
          <w:rFonts w:eastAsia="仿宋_GB2312"/>
          <w:sz w:val="32"/>
          <w:szCs w:val="32"/>
        </w:rPr>
        <w:t>”</w:t>
      </w:r>
      <w:r>
        <w:rPr>
          <w:rFonts w:eastAsia="仿宋_GB2312"/>
          <w:sz w:val="32"/>
          <w:szCs w:val="32"/>
        </w:rPr>
        <w:t>支出上。</w:t>
      </w:r>
    </w:p>
    <w:p w:rsidR="00ED73C7" w:rsidRDefault="00B060B8">
      <w:pPr>
        <w:pStyle w:val="New"/>
        <w:snapToGrid w:val="0"/>
        <w:spacing w:line="560" w:lineRule="exact"/>
        <w:ind w:firstLineChars="200" w:firstLine="640"/>
        <w:rPr>
          <w:rFonts w:eastAsia="仿宋_GB2312"/>
          <w:sz w:val="32"/>
          <w:szCs w:val="32"/>
        </w:rPr>
      </w:pP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二</w:t>
      </w: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统筹</w:t>
      </w:r>
      <w:r>
        <w:rPr>
          <w:rFonts w:ascii="楷体_GB2312" w:eastAsia="楷体_GB2312" w:hAnsi="楷体_GB2312" w:cs="楷体_GB2312" w:hint="eastAsia"/>
          <w:sz w:val="32"/>
          <w:szCs w:val="32"/>
        </w:rPr>
        <w:t>整合</w:t>
      </w:r>
      <w:r>
        <w:rPr>
          <w:rFonts w:ascii="楷体_GB2312" w:eastAsia="楷体_GB2312" w:hAnsi="楷体_GB2312" w:cs="楷体_GB2312" w:hint="eastAsia"/>
          <w:sz w:val="32"/>
          <w:szCs w:val="32"/>
        </w:rPr>
        <w:t>财政资金</w:t>
      </w:r>
      <w:r>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保障</w:t>
      </w:r>
      <w:r>
        <w:rPr>
          <w:rFonts w:ascii="楷体_GB2312" w:eastAsia="楷体_GB2312" w:hAnsi="楷体_GB2312" w:cs="楷体_GB2312" w:hint="eastAsia"/>
          <w:sz w:val="32"/>
          <w:szCs w:val="32"/>
        </w:rPr>
        <w:t>巩固脱贫成效。</w:t>
      </w:r>
      <w:r>
        <w:rPr>
          <w:rFonts w:eastAsia="仿宋_GB2312"/>
          <w:b/>
          <w:bCs/>
          <w:sz w:val="32"/>
          <w:szCs w:val="32"/>
        </w:rPr>
        <w:t>一是</w:t>
      </w:r>
      <w:r>
        <w:rPr>
          <w:rFonts w:eastAsia="仿宋_GB2312"/>
          <w:sz w:val="32"/>
          <w:szCs w:val="32"/>
        </w:rPr>
        <w:t>进一步</w:t>
      </w:r>
      <w:r>
        <w:rPr>
          <w:rFonts w:eastAsia="仿宋_GB2312" w:hint="eastAsia"/>
          <w:sz w:val="32"/>
          <w:szCs w:val="32"/>
        </w:rPr>
        <w:t>加大</w:t>
      </w:r>
      <w:r>
        <w:rPr>
          <w:rFonts w:eastAsia="仿宋_GB2312"/>
          <w:sz w:val="32"/>
          <w:szCs w:val="32"/>
        </w:rPr>
        <w:t>整合财政涉农资金</w:t>
      </w:r>
      <w:r>
        <w:rPr>
          <w:rFonts w:eastAsia="仿宋_GB2312" w:hint="eastAsia"/>
          <w:sz w:val="32"/>
          <w:szCs w:val="32"/>
        </w:rPr>
        <w:t>力度</w:t>
      </w:r>
      <w:r>
        <w:rPr>
          <w:rFonts w:eastAsia="仿宋_GB2312"/>
          <w:sz w:val="32"/>
          <w:szCs w:val="32"/>
        </w:rPr>
        <w:t>，筑牢</w:t>
      </w:r>
      <w:r>
        <w:rPr>
          <w:rFonts w:eastAsia="仿宋_GB2312" w:hint="eastAsia"/>
          <w:sz w:val="32"/>
          <w:szCs w:val="32"/>
        </w:rPr>
        <w:t>巩固</w:t>
      </w:r>
      <w:r>
        <w:rPr>
          <w:rFonts w:eastAsia="仿宋_GB2312"/>
          <w:sz w:val="32"/>
          <w:szCs w:val="32"/>
        </w:rPr>
        <w:t>脱贫</w:t>
      </w:r>
      <w:r>
        <w:rPr>
          <w:rFonts w:eastAsia="仿宋_GB2312" w:hint="eastAsia"/>
          <w:sz w:val="32"/>
          <w:szCs w:val="32"/>
        </w:rPr>
        <w:t>攻坚成效基础</w:t>
      </w:r>
      <w:r>
        <w:rPr>
          <w:rFonts w:eastAsia="仿宋_GB2312"/>
          <w:sz w:val="32"/>
          <w:szCs w:val="32"/>
        </w:rPr>
        <w:t>。</w:t>
      </w:r>
      <w:r>
        <w:rPr>
          <w:rFonts w:eastAsia="仿宋_GB2312"/>
          <w:sz w:val="32"/>
          <w:szCs w:val="32"/>
        </w:rPr>
        <w:t>2019</w:t>
      </w:r>
      <w:r>
        <w:rPr>
          <w:rFonts w:eastAsia="仿宋_GB2312"/>
          <w:sz w:val="32"/>
          <w:szCs w:val="32"/>
        </w:rPr>
        <w:t>年计划整合财政涉农资金</w:t>
      </w:r>
      <w:r>
        <w:rPr>
          <w:rFonts w:eastAsia="仿宋_GB2312"/>
          <w:sz w:val="32"/>
          <w:szCs w:val="32"/>
        </w:rPr>
        <w:t>2.8</w:t>
      </w:r>
      <w:r>
        <w:rPr>
          <w:rFonts w:eastAsia="仿宋_GB2312"/>
          <w:sz w:val="32"/>
          <w:szCs w:val="32"/>
        </w:rPr>
        <w:t>亿元</w:t>
      </w:r>
      <w:r>
        <w:rPr>
          <w:rFonts w:eastAsia="仿宋_GB2312"/>
          <w:sz w:val="32"/>
          <w:szCs w:val="32"/>
        </w:rPr>
        <w:t>，根据上级</w:t>
      </w:r>
      <w:r>
        <w:rPr>
          <w:rFonts w:eastAsia="仿宋_GB2312" w:hint="eastAsia"/>
          <w:sz w:val="32"/>
          <w:szCs w:val="32"/>
        </w:rPr>
        <w:t>财政部门对</w:t>
      </w:r>
      <w:r>
        <w:rPr>
          <w:rFonts w:eastAsia="仿宋_GB2312"/>
          <w:sz w:val="32"/>
          <w:szCs w:val="32"/>
        </w:rPr>
        <w:t>资金整合</w:t>
      </w:r>
      <w:r>
        <w:rPr>
          <w:rFonts w:eastAsia="仿宋_GB2312" w:hint="eastAsia"/>
          <w:sz w:val="32"/>
          <w:szCs w:val="32"/>
        </w:rPr>
        <w:t>的相关</w:t>
      </w:r>
      <w:r>
        <w:rPr>
          <w:rFonts w:eastAsia="仿宋_GB2312"/>
          <w:sz w:val="32"/>
          <w:szCs w:val="32"/>
        </w:rPr>
        <w:t>要求</w:t>
      </w:r>
      <w:r>
        <w:rPr>
          <w:rFonts w:eastAsia="仿宋_GB2312" w:hint="eastAsia"/>
          <w:sz w:val="32"/>
          <w:szCs w:val="32"/>
        </w:rPr>
        <w:t>和</w:t>
      </w:r>
      <w:r>
        <w:rPr>
          <w:rFonts w:eastAsia="仿宋_GB2312"/>
          <w:sz w:val="32"/>
          <w:szCs w:val="32"/>
        </w:rPr>
        <w:t>范围，</w:t>
      </w:r>
      <w:r>
        <w:rPr>
          <w:rFonts w:eastAsia="仿宋_GB2312" w:hint="eastAsia"/>
          <w:sz w:val="32"/>
          <w:szCs w:val="32"/>
        </w:rPr>
        <w:t>制定</w:t>
      </w:r>
      <w:r>
        <w:rPr>
          <w:rFonts w:eastAsia="仿宋_GB2312"/>
          <w:sz w:val="32"/>
          <w:szCs w:val="32"/>
        </w:rPr>
        <w:t>《</w:t>
      </w:r>
      <w:r>
        <w:rPr>
          <w:rFonts w:eastAsia="仿宋_GB2312" w:hint="eastAsia"/>
          <w:sz w:val="32"/>
          <w:szCs w:val="32"/>
        </w:rPr>
        <w:t>2019</w:t>
      </w:r>
      <w:r>
        <w:rPr>
          <w:rFonts w:eastAsia="仿宋_GB2312"/>
          <w:sz w:val="32"/>
          <w:szCs w:val="32"/>
        </w:rPr>
        <w:t>年度统筹整合使用财政涉农资金工作实施方案》，</w:t>
      </w:r>
      <w:r>
        <w:rPr>
          <w:rFonts w:eastAsia="仿宋_GB2312"/>
          <w:sz w:val="32"/>
          <w:szCs w:val="32"/>
        </w:rPr>
        <w:t>完善</w:t>
      </w:r>
      <w:r>
        <w:rPr>
          <w:rFonts w:eastAsia="仿宋_GB2312"/>
          <w:sz w:val="32"/>
          <w:szCs w:val="32"/>
        </w:rPr>
        <w:t>《禄劝县统筹整合使用财政涉农资金管理办法》，加大资金统筹整合力度，</w:t>
      </w:r>
      <w:r>
        <w:rPr>
          <w:rFonts w:eastAsia="仿宋_GB2312" w:hint="eastAsia"/>
          <w:sz w:val="32"/>
          <w:szCs w:val="32"/>
        </w:rPr>
        <w:t>做到</w:t>
      </w:r>
      <w:r>
        <w:rPr>
          <w:rFonts w:eastAsia="仿宋_GB2312"/>
          <w:sz w:val="32"/>
          <w:szCs w:val="32"/>
        </w:rPr>
        <w:t>应整合尽整合，</w:t>
      </w:r>
      <w:r>
        <w:rPr>
          <w:rFonts w:eastAsia="仿宋_GB2312"/>
          <w:sz w:val="32"/>
          <w:szCs w:val="32"/>
        </w:rPr>
        <w:t>加强财政涉农资金管理，提高资金使用效益，集中财力</w:t>
      </w:r>
      <w:r>
        <w:rPr>
          <w:rFonts w:eastAsia="仿宋_GB2312" w:hint="eastAsia"/>
          <w:sz w:val="32"/>
          <w:szCs w:val="32"/>
        </w:rPr>
        <w:t>保障</w:t>
      </w:r>
      <w:r>
        <w:rPr>
          <w:rFonts w:eastAsia="仿宋_GB2312"/>
          <w:sz w:val="32"/>
          <w:szCs w:val="32"/>
        </w:rPr>
        <w:t>全面巩固脱贫攻坚成效。</w:t>
      </w:r>
      <w:r>
        <w:rPr>
          <w:rFonts w:eastAsia="仿宋_GB2312"/>
          <w:b/>
          <w:bCs/>
          <w:sz w:val="32"/>
          <w:szCs w:val="32"/>
        </w:rPr>
        <w:t>二是</w:t>
      </w:r>
      <w:r>
        <w:rPr>
          <w:rFonts w:eastAsia="仿宋_GB2312"/>
          <w:sz w:val="32"/>
          <w:szCs w:val="32"/>
        </w:rPr>
        <w:t>加强与东部发达对口帮扶企业的对接力度</w:t>
      </w:r>
      <w:r>
        <w:rPr>
          <w:rFonts w:eastAsia="仿宋_GB2312" w:hint="eastAsia"/>
          <w:sz w:val="32"/>
          <w:szCs w:val="32"/>
        </w:rPr>
        <w:t>，</w:t>
      </w:r>
      <w:r>
        <w:rPr>
          <w:rFonts w:eastAsia="仿宋_GB2312"/>
          <w:sz w:val="32"/>
          <w:szCs w:val="32"/>
        </w:rPr>
        <w:t>积极争取对口帮扶</w:t>
      </w:r>
      <w:r>
        <w:rPr>
          <w:rFonts w:eastAsia="仿宋_GB2312" w:hint="eastAsia"/>
          <w:sz w:val="32"/>
          <w:szCs w:val="32"/>
        </w:rPr>
        <w:t>资金</w:t>
      </w:r>
      <w:r>
        <w:rPr>
          <w:rFonts w:eastAsia="仿宋_GB2312" w:hint="eastAsia"/>
          <w:sz w:val="32"/>
          <w:szCs w:val="32"/>
        </w:rPr>
        <w:t>，</w:t>
      </w:r>
      <w:r>
        <w:rPr>
          <w:rFonts w:eastAsia="仿宋_GB2312"/>
          <w:sz w:val="32"/>
          <w:szCs w:val="32"/>
        </w:rPr>
        <w:t>东西部扶贫协作资金</w:t>
      </w:r>
      <w:r>
        <w:rPr>
          <w:rFonts w:eastAsia="仿宋_GB2312" w:hint="eastAsia"/>
          <w:sz w:val="32"/>
          <w:szCs w:val="32"/>
        </w:rPr>
        <w:t>等</w:t>
      </w:r>
      <w:r>
        <w:rPr>
          <w:rFonts w:eastAsia="仿宋_GB2312"/>
          <w:sz w:val="32"/>
          <w:szCs w:val="32"/>
        </w:rPr>
        <w:t>。</w:t>
      </w:r>
      <w:r>
        <w:rPr>
          <w:rFonts w:eastAsia="仿宋_GB2312"/>
          <w:b/>
          <w:bCs/>
          <w:sz w:val="32"/>
          <w:szCs w:val="32"/>
        </w:rPr>
        <w:t>三是</w:t>
      </w:r>
      <w:r>
        <w:rPr>
          <w:rFonts w:eastAsia="仿宋_GB2312"/>
          <w:sz w:val="32"/>
          <w:szCs w:val="32"/>
        </w:rPr>
        <w:t>积极争取上级专项补助</w:t>
      </w:r>
      <w:r>
        <w:rPr>
          <w:rFonts w:eastAsia="仿宋_GB2312" w:hint="eastAsia"/>
          <w:sz w:val="32"/>
          <w:szCs w:val="32"/>
        </w:rPr>
        <w:t>资金、</w:t>
      </w:r>
      <w:r>
        <w:rPr>
          <w:rFonts w:eastAsia="仿宋_GB2312"/>
          <w:sz w:val="32"/>
          <w:szCs w:val="32"/>
        </w:rPr>
        <w:t>安排县级财政预算</w:t>
      </w:r>
      <w:r>
        <w:rPr>
          <w:rFonts w:eastAsia="仿宋_GB2312" w:hint="eastAsia"/>
          <w:sz w:val="32"/>
          <w:szCs w:val="32"/>
        </w:rPr>
        <w:t>资金，</w:t>
      </w:r>
      <w:r>
        <w:rPr>
          <w:rFonts w:eastAsia="仿宋_GB2312" w:hint="eastAsia"/>
          <w:sz w:val="32"/>
          <w:szCs w:val="32"/>
        </w:rPr>
        <w:t>统筹用于</w:t>
      </w:r>
      <w:r>
        <w:rPr>
          <w:rFonts w:eastAsia="仿宋_GB2312"/>
          <w:sz w:val="32"/>
          <w:szCs w:val="32"/>
        </w:rPr>
        <w:t>全面巩固贫困村、贫困户脱贫成果，稳步、有序、精准推进脱贫后续帮扶，持续提升脱贫村的综合实力、脱贫户的收入水平，确保我县到</w:t>
      </w:r>
      <w:r>
        <w:rPr>
          <w:rFonts w:eastAsia="仿宋_GB2312"/>
          <w:sz w:val="32"/>
          <w:szCs w:val="32"/>
        </w:rPr>
        <w:t xml:space="preserve"> 2020 </w:t>
      </w:r>
      <w:r>
        <w:rPr>
          <w:rFonts w:eastAsia="仿宋_GB2312"/>
          <w:sz w:val="32"/>
          <w:szCs w:val="32"/>
        </w:rPr>
        <w:t>年与全国同步全面建成小康</w:t>
      </w:r>
      <w:r>
        <w:rPr>
          <w:rFonts w:eastAsia="仿宋_GB2312"/>
          <w:sz w:val="32"/>
          <w:szCs w:val="32"/>
        </w:rPr>
        <w:lastRenderedPageBreak/>
        <w:t>社会</w:t>
      </w:r>
      <w:r>
        <w:rPr>
          <w:rFonts w:eastAsia="仿宋_GB2312"/>
          <w:sz w:val="32"/>
          <w:szCs w:val="32"/>
        </w:rPr>
        <w:t>。</w:t>
      </w:r>
    </w:p>
    <w:p w:rsidR="00ED73C7" w:rsidRDefault="00B060B8">
      <w:pPr>
        <w:pStyle w:val="New"/>
        <w:snapToGrid w:val="0"/>
        <w:spacing w:line="560" w:lineRule="exact"/>
        <w:ind w:firstLineChars="200" w:firstLine="640"/>
        <w:rPr>
          <w:rFonts w:eastAsia="仿宋_GB2312"/>
          <w:sz w:val="32"/>
          <w:szCs w:val="32"/>
        </w:rPr>
      </w:pPr>
      <w:r>
        <w:rPr>
          <w:rFonts w:ascii="楷体_GB2312" w:eastAsia="楷体_GB2312" w:hAnsi="楷体_GB2312" w:cs="楷体_GB2312"/>
          <w:sz w:val="32"/>
          <w:szCs w:val="32"/>
        </w:rPr>
        <w:t>（</w:t>
      </w:r>
      <w:r>
        <w:rPr>
          <w:rFonts w:ascii="楷体_GB2312" w:eastAsia="楷体_GB2312" w:hAnsi="楷体_GB2312" w:cs="楷体_GB2312" w:hint="eastAsia"/>
          <w:sz w:val="32"/>
          <w:szCs w:val="32"/>
        </w:rPr>
        <w:t>三</w:t>
      </w:r>
      <w:r>
        <w:rPr>
          <w:rFonts w:ascii="楷体_GB2312" w:eastAsia="楷体_GB2312" w:hAnsi="楷体_GB2312" w:cs="楷体_GB2312"/>
          <w:sz w:val="32"/>
          <w:szCs w:val="32"/>
        </w:rPr>
        <w:t>）</w:t>
      </w:r>
      <w:r>
        <w:rPr>
          <w:rFonts w:ascii="楷体_GB2312" w:eastAsia="楷体_GB2312" w:hAnsi="楷体_GB2312" w:cs="楷体_GB2312" w:hint="eastAsia"/>
          <w:sz w:val="32"/>
          <w:szCs w:val="32"/>
        </w:rPr>
        <w:t>持续打好攻坚战</w:t>
      </w:r>
      <w:r>
        <w:rPr>
          <w:rFonts w:ascii="楷体_GB2312" w:eastAsia="楷体_GB2312" w:hAnsi="楷体_GB2312" w:cs="楷体_GB2312"/>
          <w:sz w:val="32"/>
          <w:szCs w:val="32"/>
        </w:rPr>
        <w:t>，</w:t>
      </w:r>
      <w:r>
        <w:rPr>
          <w:rFonts w:ascii="楷体_GB2312" w:eastAsia="楷体_GB2312" w:hAnsi="楷体_GB2312" w:cs="楷体_GB2312" w:hint="eastAsia"/>
          <w:sz w:val="32"/>
          <w:szCs w:val="32"/>
        </w:rPr>
        <w:t>确保</w:t>
      </w:r>
      <w:r>
        <w:rPr>
          <w:rFonts w:ascii="楷体_GB2312" w:eastAsia="楷体_GB2312" w:hAnsi="楷体_GB2312" w:cs="楷体_GB2312"/>
          <w:sz w:val="32"/>
          <w:szCs w:val="32"/>
        </w:rPr>
        <w:t>不发生风险</w:t>
      </w:r>
      <w:r>
        <w:rPr>
          <w:rFonts w:ascii="楷体_GB2312" w:eastAsia="楷体_GB2312" w:hAnsi="楷体_GB2312" w:cs="楷体_GB2312" w:hint="eastAsia"/>
          <w:sz w:val="32"/>
          <w:szCs w:val="32"/>
        </w:rPr>
        <w:t>。</w:t>
      </w:r>
      <w:r>
        <w:rPr>
          <w:rFonts w:eastAsia="仿宋_GB2312"/>
          <w:sz w:val="32"/>
          <w:szCs w:val="32"/>
          <w:lang w:val="zh-CN"/>
        </w:rPr>
        <w:t>坚决打好防范化解重大风险攻坚战。积极贯彻中央和省市决策部署，全面落实防范化解政府性债务风险方案，夯实债务风险责任主体，</w:t>
      </w:r>
      <w:r>
        <w:rPr>
          <w:rFonts w:eastAsia="仿宋_GB2312"/>
          <w:sz w:val="32"/>
          <w:szCs w:val="32"/>
        </w:rPr>
        <w:t>严格落实属地责任，坚决遏制违法违规举债</w:t>
      </w:r>
      <w:r>
        <w:rPr>
          <w:rFonts w:eastAsia="仿宋_GB2312" w:hint="eastAsia"/>
          <w:sz w:val="32"/>
          <w:szCs w:val="32"/>
        </w:rPr>
        <w:t>，</w:t>
      </w:r>
      <w:r>
        <w:rPr>
          <w:rFonts w:eastAsia="仿宋_GB2312"/>
          <w:sz w:val="32"/>
          <w:szCs w:val="32"/>
          <w:lang w:val="zh-CN"/>
        </w:rPr>
        <w:t>确保不发生债务风险。</w:t>
      </w:r>
      <w:r>
        <w:rPr>
          <w:rFonts w:eastAsia="仿宋_GB2312" w:hint="eastAsia"/>
          <w:b/>
          <w:bCs/>
          <w:sz w:val="32"/>
          <w:szCs w:val="32"/>
          <w:lang w:val="zh-CN"/>
        </w:rPr>
        <w:t>一是</w:t>
      </w:r>
      <w:r>
        <w:rPr>
          <w:rFonts w:eastAsia="仿宋_GB2312"/>
          <w:sz w:val="32"/>
          <w:szCs w:val="32"/>
          <w:lang w:val="zh-CN"/>
        </w:rPr>
        <w:t>推进政府性债务管理改革，加强债务限额管理，妥善处理存量债务，按照防范化解政府性债务风险方案各项要求。健全政府债务风险防控机制</w:t>
      </w:r>
      <w:r>
        <w:rPr>
          <w:rFonts w:eastAsia="仿宋_GB2312"/>
          <w:sz w:val="32"/>
          <w:szCs w:val="32"/>
          <w:lang w:val="zh-CN"/>
        </w:rPr>
        <w:t>，</w:t>
      </w:r>
      <w:r>
        <w:rPr>
          <w:rFonts w:eastAsia="仿宋_GB2312"/>
          <w:sz w:val="32"/>
          <w:szCs w:val="32"/>
          <w:lang w:val="zh-CN"/>
        </w:rPr>
        <w:t>继续完善政府债务风险评估预警机制</w:t>
      </w:r>
      <w:r>
        <w:rPr>
          <w:rFonts w:eastAsia="仿宋_GB2312"/>
          <w:sz w:val="32"/>
          <w:szCs w:val="32"/>
          <w:lang w:val="zh-CN"/>
        </w:rPr>
        <w:t>，</w:t>
      </w:r>
      <w:r>
        <w:rPr>
          <w:rFonts w:eastAsia="仿宋_GB2312"/>
          <w:sz w:val="32"/>
          <w:szCs w:val="32"/>
          <w:lang w:val="zh-CN"/>
        </w:rPr>
        <w:t>做好政府性债务风险分级响应和应急处置工作。</w:t>
      </w:r>
      <w:r>
        <w:rPr>
          <w:rFonts w:eastAsia="仿宋_GB2312" w:hint="eastAsia"/>
          <w:b/>
          <w:bCs/>
          <w:sz w:val="32"/>
          <w:szCs w:val="32"/>
          <w:lang w:val="zh-CN"/>
        </w:rPr>
        <w:t>二</w:t>
      </w:r>
      <w:r>
        <w:rPr>
          <w:rFonts w:eastAsia="仿宋_GB2312"/>
          <w:b/>
          <w:bCs/>
          <w:sz w:val="32"/>
          <w:szCs w:val="32"/>
          <w:lang w:val="zh-CN"/>
        </w:rPr>
        <w:t>是</w:t>
      </w:r>
      <w:r>
        <w:rPr>
          <w:rFonts w:eastAsia="仿宋_GB2312"/>
          <w:sz w:val="32"/>
          <w:szCs w:val="32"/>
          <w:lang w:val="zh-CN"/>
        </w:rPr>
        <w:t>将提前下达的新增地方政府债务限额全部纳入年初预算管理。</w:t>
      </w:r>
      <w:r>
        <w:rPr>
          <w:rFonts w:eastAsia="仿宋_GB2312" w:hint="eastAsia"/>
          <w:b/>
          <w:bCs/>
          <w:sz w:val="32"/>
          <w:szCs w:val="32"/>
          <w:lang w:val="zh-CN"/>
        </w:rPr>
        <w:t>三</w:t>
      </w:r>
      <w:r>
        <w:rPr>
          <w:rFonts w:eastAsia="仿宋_GB2312"/>
          <w:b/>
          <w:bCs/>
          <w:sz w:val="32"/>
          <w:szCs w:val="32"/>
          <w:lang w:val="zh-CN"/>
        </w:rPr>
        <w:t>是</w:t>
      </w:r>
      <w:r>
        <w:rPr>
          <w:rFonts w:eastAsia="仿宋_GB2312"/>
          <w:sz w:val="32"/>
          <w:szCs w:val="32"/>
          <w:lang w:val="zh-CN"/>
        </w:rPr>
        <w:t>加强新增政府债券资金管理，制定</w:t>
      </w:r>
      <w:r>
        <w:rPr>
          <w:rFonts w:eastAsia="仿宋_GB2312" w:hint="eastAsia"/>
          <w:sz w:val="32"/>
          <w:szCs w:val="32"/>
          <w:lang w:val="zh-CN"/>
        </w:rPr>
        <w:t>相应的</w:t>
      </w:r>
      <w:r>
        <w:rPr>
          <w:rFonts w:eastAsia="仿宋_GB2312"/>
          <w:sz w:val="32"/>
          <w:szCs w:val="32"/>
          <w:lang w:val="zh-CN"/>
        </w:rPr>
        <w:t>专项债券资金管理办法，成立专项债券资金项目建设责任机构，确保新增专项债券资金依法依规使用，确保资金效益最大化。</w:t>
      </w:r>
      <w:r>
        <w:rPr>
          <w:rFonts w:eastAsia="仿宋_GB2312" w:hint="eastAsia"/>
          <w:b/>
          <w:bCs/>
          <w:sz w:val="32"/>
          <w:szCs w:val="32"/>
          <w:lang w:val="zh-CN"/>
        </w:rPr>
        <w:t>四</w:t>
      </w:r>
      <w:r>
        <w:rPr>
          <w:rFonts w:eastAsia="仿宋_GB2312"/>
          <w:b/>
          <w:bCs/>
          <w:sz w:val="32"/>
          <w:szCs w:val="32"/>
          <w:lang w:val="zh-CN"/>
        </w:rPr>
        <w:t>是</w:t>
      </w:r>
      <w:r>
        <w:rPr>
          <w:rFonts w:eastAsia="仿宋_GB2312"/>
          <w:sz w:val="32"/>
          <w:szCs w:val="32"/>
          <w:lang w:val="zh-CN"/>
        </w:rPr>
        <w:t>严格落实债务还本付息主体责任，继续积极向上级争取资金化解到期债券，将政府债券利息全额纳入年初预算，</w:t>
      </w:r>
      <w:r>
        <w:rPr>
          <w:rFonts w:eastAsia="仿宋_GB2312"/>
          <w:sz w:val="32"/>
          <w:szCs w:val="32"/>
          <w:lang w:val="zh-CN"/>
        </w:rPr>
        <w:t>确保法定限额内政府债务不出任何风险。</w:t>
      </w:r>
      <w:r>
        <w:rPr>
          <w:rFonts w:eastAsia="仿宋_GB2312" w:hint="eastAsia"/>
          <w:b/>
          <w:bCs/>
          <w:sz w:val="32"/>
          <w:szCs w:val="32"/>
          <w:lang w:val="zh-CN"/>
        </w:rPr>
        <w:t>五</w:t>
      </w:r>
      <w:r>
        <w:rPr>
          <w:rFonts w:eastAsia="仿宋_GB2312"/>
          <w:b/>
          <w:bCs/>
          <w:sz w:val="32"/>
          <w:szCs w:val="32"/>
          <w:lang w:val="zh-CN"/>
        </w:rPr>
        <w:t>是</w:t>
      </w:r>
      <w:r>
        <w:rPr>
          <w:rFonts w:eastAsia="仿宋_GB2312"/>
          <w:sz w:val="32"/>
          <w:szCs w:val="32"/>
          <w:lang w:val="zh-CN"/>
        </w:rPr>
        <w:t>继续全面整改违法违规融资担保和变相举债行为，严格执行隐性债务和支出事项月报监测制度，稳步化解纳入财政部全口径债务监测平台内的隐性债务及政府支出事项。</w:t>
      </w:r>
    </w:p>
    <w:p w:rsidR="00ED73C7" w:rsidRDefault="00B060B8">
      <w:pPr>
        <w:pStyle w:val="New"/>
        <w:snapToGrid w:val="0"/>
        <w:spacing w:line="560" w:lineRule="exact"/>
        <w:ind w:firstLineChars="200" w:firstLine="640"/>
        <w:rPr>
          <w:rFonts w:eastAsia="仿宋_GB2312"/>
          <w:sz w:val="32"/>
          <w:szCs w:val="32"/>
        </w:rPr>
      </w:pPr>
      <w:r>
        <w:rPr>
          <w:rFonts w:ascii="楷体_GB2312" w:eastAsia="楷体_GB2312" w:hAnsi="楷体_GB2312" w:cs="楷体_GB2312"/>
          <w:sz w:val="32"/>
          <w:szCs w:val="32"/>
        </w:rPr>
        <w:t>（</w:t>
      </w:r>
      <w:r>
        <w:rPr>
          <w:rFonts w:ascii="楷体_GB2312" w:eastAsia="楷体_GB2312" w:hAnsi="楷体_GB2312" w:cs="楷体_GB2312" w:hint="eastAsia"/>
          <w:sz w:val="32"/>
          <w:szCs w:val="32"/>
        </w:rPr>
        <w:t>四</w:t>
      </w:r>
      <w:r>
        <w:rPr>
          <w:rFonts w:ascii="楷体_GB2312" w:eastAsia="楷体_GB2312" w:hAnsi="楷体_GB2312" w:cs="楷体_GB2312"/>
          <w:sz w:val="32"/>
          <w:szCs w:val="32"/>
        </w:rPr>
        <w:t>）</w:t>
      </w:r>
      <w:r>
        <w:rPr>
          <w:rFonts w:ascii="楷体_GB2312" w:eastAsia="楷体_GB2312" w:hAnsi="楷体_GB2312" w:cs="楷体_GB2312" w:hint="eastAsia"/>
          <w:sz w:val="32"/>
          <w:szCs w:val="32"/>
        </w:rPr>
        <w:t>压实收入</w:t>
      </w:r>
      <w:r>
        <w:rPr>
          <w:rFonts w:ascii="楷体_GB2312" w:eastAsia="楷体_GB2312" w:hAnsi="楷体_GB2312" w:cs="楷体_GB2312"/>
          <w:sz w:val="32"/>
          <w:szCs w:val="32"/>
        </w:rPr>
        <w:t>责任，全力以赴组织收入。</w:t>
      </w:r>
      <w:r>
        <w:rPr>
          <w:rFonts w:eastAsia="仿宋_GB2312"/>
          <w:sz w:val="32"/>
          <w:szCs w:val="32"/>
        </w:rPr>
        <w:t>加强分析研判，掌握重点税源变动趋势，完善税源管控机制，依法加强税收征管，做到应收尽收；加强非税收入管理，拓展缴费渠道，进一步规范征管行为；</w:t>
      </w:r>
      <w:r>
        <w:rPr>
          <w:rFonts w:eastAsia="仿宋_GB2312"/>
          <w:sz w:val="32"/>
          <w:szCs w:val="32"/>
        </w:rPr>
        <w:t>用好省财政厅制定的</w:t>
      </w:r>
      <w:r>
        <w:rPr>
          <w:rFonts w:eastAsia="仿宋_GB2312"/>
          <w:sz w:val="32"/>
          <w:szCs w:val="32"/>
        </w:rPr>
        <w:t>增收留用</w:t>
      </w:r>
      <w:r>
        <w:rPr>
          <w:rFonts w:eastAsia="仿宋_GB2312"/>
          <w:sz w:val="32"/>
          <w:szCs w:val="32"/>
        </w:rPr>
        <w:t>政策，</w:t>
      </w:r>
      <w:r>
        <w:rPr>
          <w:rFonts w:eastAsia="仿宋_GB2312"/>
          <w:sz w:val="32"/>
          <w:szCs w:val="32"/>
        </w:rPr>
        <w:t>激发和调动</w:t>
      </w:r>
      <w:r>
        <w:rPr>
          <w:rFonts w:eastAsia="仿宋_GB2312"/>
          <w:sz w:val="32"/>
          <w:szCs w:val="32"/>
        </w:rPr>
        <w:t>县乡两</w:t>
      </w:r>
      <w:r>
        <w:rPr>
          <w:rFonts w:eastAsia="仿宋_GB2312"/>
          <w:sz w:val="32"/>
          <w:szCs w:val="32"/>
        </w:rPr>
        <w:t>级培植财源、加快发展的积极性</w:t>
      </w:r>
      <w:r>
        <w:rPr>
          <w:rFonts w:eastAsia="仿宋_GB2312"/>
          <w:sz w:val="32"/>
          <w:szCs w:val="32"/>
        </w:rPr>
        <w:t>，</w:t>
      </w:r>
      <w:r>
        <w:rPr>
          <w:rFonts w:eastAsia="仿宋_GB2312"/>
          <w:sz w:val="32"/>
          <w:szCs w:val="32"/>
        </w:rPr>
        <w:t>进一步完善财税考核机制，落实收入任务，强化目标管理，做到定任务、定目标，奖惩措施到位，加强协税互税，全力以赴组织收入。</w:t>
      </w:r>
      <w:r>
        <w:rPr>
          <w:rFonts w:eastAsia="仿宋_GB2312"/>
          <w:b/>
          <w:bCs/>
          <w:sz w:val="32"/>
          <w:szCs w:val="32"/>
        </w:rPr>
        <w:t>一是</w:t>
      </w:r>
      <w:r>
        <w:rPr>
          <w:rFonts w:eastAsia="仿宋_GB2312" w:hint="eastAsia"/>
          <w:sz w:val="32"/>
          <w:szCs w:val="32"/>
        </w:rPr>
        <w:t>加大</w:t>
      </w:r>
      <w:r>
        <w:rPr>
          <w:rFonts w:eastAsia="仿宋_GB2312"/>
          <w:sz w:val="32"/>
          <w:szCs w:val="32"/>
        </w:rPr>
        <w:t>对各单位、各部门的存量</w:t>
      </w:r>
      <w:r>
        <w:rPr>
          <w:rFonts w:eastAsia="仿宋_GB2312"/>
          <w:sz w:val="32"/>
          <w:szCs w:val="32"/>
        </w:rPr>
        <w:lastRenderedPageBreak/>
        <w:t>资金清查</w:t>
      </w:r>
      <w:r>
        <w:rPr>
          <w:rFonts w:eastAsia="仿宋_GB2312" w:hint="eastAsia"/>
          <w:sz w:val="32"/>
          <w:szCs w:val="32"/>
        </w:rPr>
        <w:t>盘活力度</w:t>
      </w:r>
      <w:r>
        <w:rPr>
          <w:rFonts w:eastAsia="仿宋_GB2312"/>
          <w:sz w:val="32"/>
          <w:szCs w:val="32"/>
        </w:rPr>
        <w:t>，对其闲置资产进行相应处置，加快财政资金的流通速度，提高财政资金的使用效益</w:t>
      </w:r>
      <w:r>
        <w:rPr>
          <w:rFonts w:eastAsia="仿宋_GB2312"/>
          <w:sz w:val="32"/>
          <w:szCs w:val="32"/>
        </w:rPr>
        <w:t>。</w:t>
      </w:r>
      <w:r>
        <w:rPr>
          <w:rFonts w:eastAsia="仿宋_GB2312"/>
          <w:b/>
          <w:bCs/>
          <w:sz w:val="32"/>
          <w:szCs w:val="32"/>
        </w:rPr>
        <w:t>二</w:t>
      </w:r>
      <w:r>
        <w:rPr>
          <w:rFonts w:eastAsia="仿宋_GB2312"/>
          <w:b/>
          <w:bCs/>
          <w:sz w:val="32"/>
          <w:szCs w:val="32"/>
        </w:rPr>
        <w:t>是</w:t>
      </w:r>
      <w:r>
        <w:rPr>
          <w:rFonts w:eastAsia="仿宋_GB2312"/>
          <w:sz w:val="32"/>
          <w:szCs w:val="32"/>
        </w:rPr>
        <w:t>针对经济运行中存在的问题，及早预研预判，尽可能减少各项政策调整对收入带来的负面影响，确保地方公共财政预算收入稳步增长，促进全县经济平稳健康发展、社会和谐稳定。</w:t>
      </w:r>
    </w:p>
    <w:p w:rsidR="00ED73C7" w:rsidRDefault="00B060B8">
      <w:pPr>
        <w:pStyle w:val="New"/>
        <w:snapToGrid w:val="0"/>
        <w:spacing w:line="560" w:lineRule="exact"/>
        <w:ind w:firstLineChars="200" w:firstLine="640"/>
        <w:rPr>
          <w:rFonts w:eastAsia="仿宋_GB2312"/>
          <w:sz w:val="32"/>
          <w:szCs w:val="32"/>
        </w:rPr>
      </w:pPr>
      <w:r>
        <w:rPr>
          <w:rFonts w:ascii="楷体_GB2312" w:eastAsia="楷体_GB2312" w:hAnsi="楷体_GB2312" w:cs="楷体_GB2312"/>
          <w:sz w:val="32"/>
          <w:szCs w:val="32"/>
        </w:rPr>
        <w:t>（五）加强</w:t>
      </w:r>
      <w:r>
        <w:rPr>
          <w:rFonts w:ascii="楷体_GB2312" w:eastAsia="楷体_GB2312" w:hAnsi="楷体_GB2312" w:cs="楷体_GB2312" w:hint="eastAsia"/>
          <w:sz w:val="32"/>
          <w:szCs w:val="32"/>
        </w:rPr>
        <w:t>监管力度</w:t>
      </w:r>
      <w:r>
        <w:rPr>
          <w:rFonts w:ascii="楷体_GB2312" w:eastAsia="楷体_GB2312" w:hAnsi="楷体_GB2312" w:cs="楷体_GB2312"/>
          <w:sz w:val="32"/>
          <w:szCs w:val="32"/>
        </w:rPr>
        <w:t>，确保财政资金安全。</w:t>
      </w:r>
      <w:r>
        <w:rPr>
          <w:rFonts w:eastAsia="仿宋_GB2312"/>
          <w:sz w:val="32"/>
          <w:szCs w:val="32"/>
        </w:rPr>
        <w:t>严格执行</w:t>
      </w:r>
      <w:r>
        <w:rPr>
          <w:rFonts w:eastAsia="仿宋_GB2312"/>
          <w:sz w:val="32"/>
          <w:szCs w:val="32"/>
        </w:rPr>
        <w:t>资金管理</w:t>
      </w:r>
      <w:r>
        <w:rPr>
          <w:rFonts w:eastAsia="仿宋_GB2312"/>
          <w:sz w:val="32"/>
          <w:szCs w:val="32"/>
        </w:rPr>
        <w:t>有关规定，进一步</w:t>
      </w:r>
      <w:r>
        <w:rPr>
          <w:rFonts w:eastAsia="仿宋_GB2312"/>
          <w:sz w:val="32"/>
          <w:szCs w:val="32"/>
        </w:rPr>
        <w:t>落实</w:t>
      </w:r>
      <w:r>
        <w:rPr>
          <w:rFonts w:eastAsia="仿宋_GB2312"/>
          <w:sz w:val="32"/>
          <w:szCs w:val="32"/>
        </w:rPr>
        <w:t>部门公开主体责任、扩大公开范围、细化公开内容、拓宽公开渠道、完善公开机制</w:t>
      </w:r>
      <w:r>
        <w:rPr>
          <w:rFonts w:eastAsia="仿宋_GB2312" w:hint="eastAsia"/>
          <w:sz w:val="32"/>
          <w:szCs w:val="32"/>
        </w:rPr>
        <w:t>，将整合资金在政府信息网站上公布</w:t>
      </w:r>
      <w:r>
        <w:rPr>
          <w:rFonts w:eastAsia="仿宋_GB2312"/>
          <w:sz w:val="32"/>
          <w:szCs w:val="32"/>
        </w:rPr>
        <w:t>。</w:t>
      </w:r>
      <w:r>
        <w:rPr>
          <w:rFonts w:eastAsia="仿宋_GB2312"/>
          <w:sz w:val="32"/>
          <w:szCs w:val="32"/>
        </w:rPr>
        <w:t>严格执行部门</w:t>
      </w:r>
      <w:r>
        <w:rPr>
          <w:rFonts w:eastAsia="仿宋_GB2312"/>
          <w:sz w:val="32"/>
          <w:szCs w:val="32"/>
        </w:rPr>
        <w:t>预决算</w:t>
      </w:r>
      <w:r>
        <w:rPr>
          <w:rFonts w:eastAsia="仿宋_GB2312"/>
          <w:sz w:val="32"/>
          <w:szCs w:val="32"/>
        </w:rPr>
        <w:t>统一门户网站</w:t>
      </w:r>
      <w:r>
        <w:rPr>
          <w:rFonts w:eastAsia="仿宋_GB2312"/>
          <w:sz w:val="32"/>
          <w:szCs w:val="32"/>
        </w:rPr>
        <w:t>公开</w:t>
      </w:r>
      <w:r>
        <w:rPr>
          <w:rFonts w:eastAsia="仿宋_GB2312"/>
          <w:sz w:val="32"/>
          <w:szCs w:val="32"/>
        </w:rPr>
        <w:t>制度</w:t>
      </w:r>
      <w:r>
        <w:rPr>
          <w:rFonts w:eastAsia="仿宋_GB2312"/>
          <w:sz w:val="32"/>
          <w:szCs w:val="32"/>
        </w:rPr>
        <w:t>，方便社会公众查询和监督。对</w:t>
      </w:r>
      <w:r>
        <w:rPr>
          <w:rFonts w:eastAsia="仿宋_GB2312"/>
          <w:sz w:val="32"/>
          <w:szCs w:val="32"/>
        </w:rPr>
        <w:t>2018</w:t>
      </w:r>
      <w:r>
        <w:rPr>
          <w:rFonts w:eastAsia="仿宋_GB2312"/>
          <w:sz w:val="32"/>
          <w:szCs w:val="32"/>
        </w:rPr>
        <w:t>年</w:t>
      </w:r>
      <w:r>
        <w:rPr>
          <w:rFonts w:eastAsia="仿宋_GB2312"/>
          <w:sz w:val="32"/>
          <w:szCs w:val="32"/>
        </w:rPr>
        <w:t>所有</w:t>
      </w:r>
      <w:r>
        <w:rPr>
          <w:rFonts w:eastAsia="仿宋_GB2312"/>
          <w:sz w:val="32"/>
          <w:szCs w:val="32"/>
        </w:rPr>
        <w:t>扶贫</w:t>
      </w:r>
      <w:r>
        <w:rPr>
          <w:rFonts w:eastAsia="仿宋_GB2312"/>
          <w:sz w:val="32"/>
          <w:szCs w:val="32"/>
        </w:rPr>
        <w:t>资金</w:t>
      </w:r>
      <w:r>
        <w:rPr>
          <w:rFonts w:eastAsia="仿宋_GB2312"/>
          <w:sz w:val="32"/>
          <w:szCs w:val="32"/>
        </w:rPr>
        <w:t>进行</w:t>
      </w:r>
      <w:r>
        <w:rPr>
          <w:rFonts w:eastAsia="仿宋_GB2312"/>
          <w:sz w:val="32"/>
          <w:szCs w:val="32"/>
        </w:rPr>
        <w:t>绩效评价，将绩效评价结果运用到下一步资金分配和项目管理中来。</w:t>
      </w:r>
      <w:r>
        <w:rPr>
          <w:rFonts w:eastAsia="仿宋_GB2312"/>
          <w:sz w:val="32"/>
          <w:szCs w:val="32"/>
        </w:rPr>
        <w:t xml:space="preserve"> </w:t>
      </w:r>
    </w:p>
    <w:p w:rsidR="00ED73C7" w:rsidRDefault="00B060B8">
      <w:pPr>
        <w:widowControl/>
        <w:wordWrap w:val="0"/>
        <w:autoSpaceDE w:val="0"/>
        <w:spacing w:line="560" w:lineRule="exact"/>
        <w:ind w:firstLine="600"/>
        <w:rPr>
          <w:rFonts w:ascii="Times New Roman" w:hAnsi="Times New Roman"/>
          <w:szCs w:val="32"/>
        </w:rPr>
      </w:pPr>
      <w:r>
        <w:rPr>
          <w:rFonts w:ascii="楷体_GB2312" w:eastAsia="楷体_GB2312" w:hAnsi="楷体_GB2312" w:cs="楷体_GB2312"/>
          <w:szCs w:val="32"/>
        </w:rPr>
        <w:t>（六）持续</w:t>
      </w:r>
      <w:r>
        <w:rPr>
          <w:rFonts w:ascii="楷体_GB2312" w:eastAsia="楷体_GB2312" w:hAnsi="楷体_GB2312" w:cs="楷体_GB2312" w:hint="eastAsia"/>
          <w:szCs w:val="32"/>
        </w:rPr>
        <w:t>深入</w:t>
      </w:r>
      <w:r>
        <w:rPr>
          <w:rFonts w:ascii="楷体_GB2312" w:eastAsia="楷体_GB2312" w:hAnsi="楷体_GB2312" w:cs="楷体_GB2312"/>
          <w:szCs w:val="32"/>
        </w:rPr>
        <w:t>推进，深化财税体制改革。</w:t>
      </w:r>
      <w:r>
        <w:rPr>
          <w:rFonts w:ascii="Times New Roman" w:hAnsi="Times New Roman"/>
          <w:szCs w:val="32"/>
          <w:lang w:val="zh-CN"/>
        </w:rPr>
        <w:t>推进预算编审体系改革，巩固全口径预算管理改革成果。</w:t>
      </w:r>
      <w:r>
        <w:rPr>
          <w:rFonts w:ascii="Times New Roman" w:hAnsi="Times New Roman"/>
          <w:szCs w:val="32"/>
        </w:rPr>
        <w:t>立足于已确定的部门预算管理主体框架，加快推动建立现代部门预算管理体系，推动部门预算从单纯控制收支的工具转变为从事国家治理、实施宏观调控、实现施政目标的重要手段，确</w:t>
      </w:r>
      <w:r>
        <w:rPr>
          <w:rFonts w:ascii="Times New Roman" w:hAnsi="Times New Roman"/>
          <w:szCs w:val="32"/>
        </w:rPr>
        <w:t>保党的路线方针政策得到不折不扣地贯彻落实。</w:t>
      </w:r>
      <w:r>
        <w:rPr>
          <w:rFonts w:ascii="仿宋_GB2312" w:cs="仿宋_GB2312" w:hint="eastAsia"/>
          <w:kern w:val="0"/>
          <w:szCs w:val="32"/>
          <w:lang/>
        </w:rPr>
        <w:t>按照“全方位、全过程、全覆盖”的预算绩效管理要求，更加突出绩效导向，强调成本效益，持续推进</w:t>
      </w:r>
      <w:r>
        <w:rPr>
          <w:rFonts w:ascii="Times New Roman" w:hAnsi="Times New Roman"/>
          <w:szCs w:val="32"/>
          <w:lang w:val="zh-CN"/>
        </w:rPr>
        <w:t>预算绩效管理改革，加快建立覆盖所有财政性资金的预算绩效管理新机制。</w:t>
      </w:r>
    </w:p>
    <w:p w:rsidR="00ED73C7" w:rsidRDefault="00B060B8">
      <w:pPr>
        <w:pStyle w:val="New"/>
        <w:snapToGrid w:val="0"/>
        <w:spacing w:line="560" w:lineRule="exact"/>
        <w:ind w:firstLineChars="200" w:firstLine="640"/>
        <w:rPr>
          <w:rFonts w:eastAsia="仿宋_GB2312"/>
          <w:sz w:val="32"/>
          <w:szCs w:val="32"/>
        </w:rPr>
      </w:pPr>
      <w:r>
        <w:rPr>
          <w:rFonts w:eastAsia="仿宋_GB2312"/>
          <w:sz w:val="32"/>
          <w:szCs w:val="32"/>
        </w:rPr>
        <w:t>各位代表，</w:t>
      </w:r>
      <w:r>
        <w:rPr>
          <w:rFonts w:eastAsia="仿宋_GB2312"/>
          <w:sz w:val="32"/>
          <w:szCs w:val="32"/>
        </w:rPr>
        <w:t>2019</w:t>
      </w:r>
      <w:r>
        <w:rPr>
          <w:rFonts w:eastAsia="仿宋_GB2312"/>
          <w:sz w:val="32"/>
          <w:szCs w:val="32"/>
        </w:rPr>
        <w:t>年的财政工作任务繁重艰巨。我们将在县委的坚强领导下，</w:t>
      </w:r>
      <w:r>
        <w:rPr>
          <w:rFonts w:eastAsia="仿宋_GB2312"/>
          <w:sz w:val="32"/>
          <w:szCs w:val="32"/>
        </w:rPr>
        <w:t>在</w:t>
      </w:r>
      <w:r>
        <w:rPr>
          <w:rFonts w:eastAsia="仿宋_GB2312" w:hint="eastAsia"/>
          <w:sz w:val="32"/>
          <w:szCs w:val="32"/>
        </w:rPr>
        <w:t>县</w:t>
      </w:r>
      <w:r>
        <w:rPr>
          <w:rFonts w:eastAsia="仿宋_GB2312"/>
          <w:sz w:val="32"/>
          <w:szCs w:val="32"/>
        </w:rPr>
        <w:t>人大及其常委会的指导监督下，在人大代表、政协委员及社会各界的监督支持下，认真贯彻中央</w:t>
      </w:r>
      <w:r>
        <w:rPr>
          <w:rFonts w:eastAsia="仿宋_GB2312" w:hint="eastAsia"/>
          <w:sz w:val="32"/>
          <w:szCs w:val="32"/>
        </w:rPr>
        <w:t>省市县的</w:t>
      </w:r>
      <w:r>
        <w:rPr>
          <w:rFonts w:eastAsia="仿宋_GB2312"/>
          <w:sz w:val="32"/>
          <w:szCs w:val="32"/>
        </w:rPr>
        <w:t>各项决策部署，攻坚克难，扎实工作，努力完成全年预算目标和各项财政发展改革任务，</w:t>
      </w:r>
      <w:r>
        <w:rPr>
          <w:rFonts w:eastAsia="仿宋_GB2312"/>
          <w:sz w:val="32"/>
          <w:szCs w:val="32"/>
        </w:rPr>
        <w:t>为</w:t>
      </w:r>
      <w:r>
        <w:rPr>
          <w:rFonts w:eastAsia="仿宋_GB2312" w:hint="eastAsia"/>
          <w:sz w:val="32"/>
          <w:szCs w:val="32"/>
        </w:rPr>
        <w:t>促进</w:t>
      </w:r>
      <w:r>
        <w:rPr>
          <w:rFonts w:eastAsia="仿宋_GB2312"/>
          <w:sz w:val="32"/>
          <w:szCs w:val="32"/>
        </w:rPr>
        <w:t>全县经济社会发展</w:t>
      </w:r>
      <w:r>
        <w:rPr>
          <w:rFonts w:eastAsia="仿宋_GB2312" w:hint="eastAsia"/>
          <w:sz w:val="32"/>
          <w:szCs w:val="32"/>
        </w:rPr>
        <w:t>、持续巩固</w:t>
      </w:r>
      <w:r>
        <w:rPr>
          <w:rFonts w:eastAsia="仿宋_GB2312"/>
          <w:sz w:val="32"/>
          <w:szCs w:val="32"/>
        </w:rPr>
        <w:t>脱贫攻坚</w:t>
      </w:r>
      <w:r>
        <w:rPr>
          <w:rFonts w:eastAsia="仿宋_GB2312" w:hint="eastAsia"/>
          <w:sz w:val="32"/>
          <w:szCs w:val="32"/>
        </w:rPr>
        <w:t>成效</w:t>
      </w:r>
      <w:r>
        <w:rPr>
          <w:rFonts w:eastAsia="仿宋_GB2312"/>
          <w:sz w:val="32"/>
          <w:szCs w:val="32"/>
        </w:rPr>
        <w:lastRenderedPageBreak/>
        <w:t>做出新的更大贡献！</w:t>
      </w:r>
      <w:r>
        <w:rPr>
          <w:rFonts w:eastAsia="仿宋_GB2312"/>
          <w:sz w:val="32"/>
          <w:szCs w:val="32"/>
        </w:rPr>
        <w:t>以优异成绩庆祝中华人民共和国成立</w:t>
      </w:r>
      <w:r>
        <w:rPr>
          <w:rFonts w:eastAsia="仿宋_GB2312"/>
          <w:sz w:val="32"/>
          <w:szCs w:val="32"/>
        </w:rPr>
        <w:t>70</w:t>
      </w:r>
      <w:r>
        <w:rPr>
          <w:rFonts w:eastAsia="仿宋_GB2312"/>
          <w:sz w:val="32"/>
          <w:szCs w:val="32"/>
        </w:rPr>
        <w:t>周年！</w:t>
      </w:r>
    </w:p>
    <w:p w:rsidR="00ED73C7" w:rsidRDefault="00B060B8">
      <w:pPr>
        <w:pStyle w:val="New"/>
        <w:snapToGrid w:val="0"/>
        <w:spacing w:line="560" w:lineRule="exact"/>
        <w:ind w:firstLineChars="200" w:firstLine="640"/>
        <w:rPr>
          <w:rFonts w:eastAsia="仿宋_GB2312"/>
          <w:sz w:val="32"/>
          <w:szCs w:val="32"/>
        </w:rPr>
      </w:pPr>
      <w:r>
        <w:rPr>
          <w:rFonts w:eastAsia="仿宋_GB2312"/>
          <w:sz w:val="32"/>
          <w:szCs w:val="32"/>
        </w:rPr>
        <w:t>以上报告，请予审查。</w:t>
      </w:r>
    </w:p>
    <w:p w:rsidR="00ED73C7" w:rsidRDefault="00ED73C7">
      <w:pPr>
        <w:pStyle w:val="New"/>
        <w:snapToGrid w:val="0"/>
        <w:spacing w:line="560" w:lineRule="exact"/>
        <w:ind w:firstLineChars="200" w:firstLine="640"/>
        <w:rPr>
          <w:rFonts w:eastAsia="仿宋_GB2312"/>
          <w:sz w:val="32"/>
          <w:szCs w:val="32"/>
        </w:rPr>
      </w:pPr>
    </w:p>
    <w:p w:rsidR="00ED73C7" w:rsidRDefault="00ED73C7">
      <w:pPr>
        <w:pStyle w:val="New"/>
        <w:snapToGrid w:val="0"/>
        <w:spacing w:line="560" w:lineRule="exact"/>
        <w:ind w:firstLineChars="200" w:firstLine="640"/>
        <w:rPr>
          <w:rFonts w:eastAsia="仿宋_GB2312"/>
          <w:sz w:val="32"/>
          <w:szCs w:val="32"/>
        </w:rPr>
      </w:pPr>
    </w:p>
    <w:p w:rsidR="00ED73C7" w:rsidRDefault="00ED73C7">
      <w:pPr>
        <w:pStyle w:val="New"/>
        <w:snapToGrid w:val="0"/>
        <w:spacing w:line="560" w:lineRule="exact"/>
        <w:ind w:firstLineChars="200" w:firstLine="640"/>
        <w:rPr>
          <w:rFonts w:eastAsia="仿宋"/>
          <w:sz w:val="32"/>
          <w:szCs w:val="32"/>
        </w:rPr>
      </w:pPr>
    </w:p>
    <w:sectPr w:rsidR="00ED73C7" w:rsidSect="00ED73C7">
      <w:headerReference w:type="default" r:id="rId7"/>
      <w:footerReference w:type="even" r:id="rId8"/>
      <w:footerReference w:type="default" r:id="rId9"/>
      <w:pgSz w:w="11906" w:h="16838"/>
      <w:pgMar w:top="1587" w:right="1361" w:bottom="1361" w:left="1361" w:header="851" w:footer="1134" w:gutter="0"/>
      <w:pgNumType w:fmt="numberInDash"/>
      <w:cols w:space="0"/>
      <w:docGrid w:type="lines" w:linePitch="443"/>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60B8" w:rsidRDefault="00B060B8" w:rsidP="00ED73C7">
      <w:r>
        <w:separator/>
      </w:r>
    </w:p>
  </w:endnote>
  <w:endnote w:type="continuationSeparator" w:id="1">
    <w:p w:rsidR="00B060B8" w:rsidRDefault="00B060B8" w:rsidP="00ED73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Arial Unicode MS"/>
    <w:charset w:val="86"/>
    <w:family w:val="modern"/>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楷体_GB2312">
    <w:altName w:val="Arial Unicode MS"/>
    <w:charset w:val="86"/>
    <w:family w:val="modern"/>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3C7" w:rsidRDefault="00ED73C7">
    <w:pPr>
      <w:pStyle w:val="a4"/>
      <w:framePr w:wrap="around" w:vAnchor="text" w:hAnchor="margin" w:xAlign="outside" w:y="1"/>
      <w:rPr>
        <w:rStyle w:val="a8"/>
      </w:rPr>
    </w:pPr>
    <w:r>
      <w:rPr>
        <w:rStyle w:val="a8"/>
      </w:rPr>
      <w:fldChar w:fldCharType="begin"/>
    </w:r>
    <w:r w:rsidR="00B060B8">
      <w:rPr>
        <w:rStyle w:val="a8"/>
      </w:rPr>
      <w:instrText xml:space="preserve">PAGE  </w:instrText>
    </w:r>
    <w:r>
      <w:rPr>
        <w:rStyle w:val="a8"/>
      </w:rPr>
      <w:fldChar w:fldCharType="end"/>
    </w:r>
  </w:p>
  <w:p w:rsidR="00ED73C7" w:rsidRDefault="00ED73C7">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3C7" w:rsidRDefault="00ED73C7">
    <w:pPr>
      <w:pStyle w:val="a4"/>
      <w:framePr w:wrap="around" w:vAnchor="text" w:hAnchor="margin" w:xAlign="outside" w:y="1"/>
      <w:rPr>
        <w:rStyle w:val="a8"/>
        <w:rFonts w:ascii="宋体" w:eastAsia="宋体" w:hAnsi="宋体"/>
        <w:sz w:val="28"/>
        <w:szCs w:val="28"/>
      </w:rPr>
    </w:pPr>
    <w:r>
      <w:rPr>
        <w:rStyle w:val="a8"/>
        <w:rFonts w:ascii="宋体" w:eastAsia="宋体" w:hAnsi="宋体"/>
        <w:sz w:val="28"/>
        <w:szCs w:val="28"/>
      </w:rPr>
      <w:fldChar w:fldCharType="begin"/>
    </w:r>
    <w:r w:rsidR="00B060B8">
      <w:rPr>
        <w:rStyle w:val="a8"/>
        <w:rFonts w:ascii="宋体" w:eastAsia="宋体" w:hAnsi="宋体"/>
        <w:sz w:val="28"/>
        <w:szCs w:val="28"/>
      </w:rPr>
      <w:instrText xml:space="preserve">PAGE  </w:instrText>
    </w:r>
    <w:r>
      <w:rPr>
        <w:rStyle w:val="a8"/>
        <w:rFonts w:ascii="宋体" w:eastAsia="宋体" w:hAnsi="宋体"/>
        <w:sz w:val="28"/>
        <w:szCs w:val="28"/>
      </w:rPr>
      <w:fldChar w:fldCharType="separate"/>
    </w:r>
    <w:r w:rsidR="0043320A">
      <w:rPr>
        <w:rStyle w:val="a8"/>
        <w:rFonts w:ascii="宋体" w:eastAsia="宋体" w:hAnsi="宋体"/>
        <w:noProof/>
        <w:sz w:val="28"/>
        <w:szCs w:val="28"/>
      </w:rPr>
      <w:t>- 1 -</w:t>
    </w:r>
    <w:r>
      <w:rPr>
        <w:rStyle w:val="a8"/>
        <w:rFonts w:ascii="宋体" w:eastAsia="宋体" w:hAnsi="宋体"/>
        <w:sz w:val="28"/>
        <w:szCs w:val="28"/>
      </w:rPr>
      <w:fldChar w:fldCharType="end"/>
    </w:r>
  </w:p>
  <w:p w:rsidR="00ED73C7" w:rsidRDefault="00ED73C7">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60B8" w:rsidRDefault="00B060B8" w:rsidP="00ED73C7">
      <w:r>
        <w:separator/>
      </w:r>
    </w:p>
  </w:footnote>
  <w:footnote w:type="continuationSeparator" w:id="1">
    <w:p w:rsidR="00B060B8" w:rsidRDefault="00B060B8" w:rsidP="00ED73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3C7" w:rsidRDefault="00ED73C7">
    <w:pPr>
      <w:pStyle w:val="a5"/>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embedSystemFonts/>
  <w:bordersDoNotSurroundHeader/>
  <w:bordersDoNotSurroundFooter/>
  <w:defaultTabStop w:val="420"/>
  <w:drawingGridVerticalSpacing w:val="221"/>
  <w:displayHorizontalDrawingGridEvery w:val="0"/>
  <w:displayVerticalDrawingGridEvery w:val="2"/>
  <w:characterSpacingControl w:val="compressPunctuation"/>
  <w:noLineBreaksAfter w:lang="zh-CN" w:val="$([{£¥·‘“〈《「『【〔〖〝﹙﹛﹝＄（．［｛￡￥"/>
  <w:noLineBreaksBefore w:lang="zh-CN" w:val="!%),.:;&gt;?]}¢¨°·ˇˉ―‖’”…‰′″›℃∶、。〃〉》」』】〕〗〞︶︺︾﹀﹄﹚﹜﹞！＂％＇），．：；？］｀｜｝～￠"/>
  <w:hdrShapeDefaults>
    <o:shapedefaults v:ext="edit" spidmax="3074"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5A6438F6"/>
    <w:rsid w:val="00000F7A"/>
    <w:rsid w:val="00016629"/>
    <w:rsid w:val="000345BF"/>
    <w:rsid w:val="00035113"/>
    <w:rsid w:val="000468A9"/>
    <w:rsid w:val="00046F92"/>
    <w:rsid w:val="00050E18"/>
    <w:rsid w:val="00062F7B"/>
    <w:rsid w:val="00063114"/>
    <w:rsid w:val="000642E9"/>
    <w:rsid w:val="00073203"/>
    <w:rsid w:val="00087ADF"/>
    <w:rsid w:val="0009187E"/>
    <w:rsid w:val="00097179"/>
    <w:rsid w:val="000A08BF"/>
    <w:rsid w:val="000A1C12"/>
    <w:rsid w:val="000C0ABC"/>
    <w:rsid w:val="000E5AA6"/>
    <w:rsid w:val="000E739F"/>
    <w:rsid w:val="000F0AF2"/>
    <w:rsid w:val="000F16EB"/>
    <w:rsid w:val="000F41CE"/>
    <w:rsid w:val="00113062"/>
    <w:rsid w:val="001251A6"/>
    <w:rsid w:val="001255B3"/>
    <w:rsid w:val="00130647"/>
    <w:rsid w:val="00134CD4"/>
    <w:rsid w:val="0014005C"/>
    <w:rsid w:val="00154067"/>
    <w:rsid w:val="00157AF5"/>
    <w:rsid w:val="001762DE"/>
    <w:rsid w:val="0018675D"/>
    <w:rsid w:val="001873C3"/>
    <w:rsid w:val="0019473A"/>
    <w:rsid w:val="00197328"/>
    <w:rsid w:val="001A0A65"/>
    <w:rsid w:val="001A21BC"/>
    <w:rsid w:val="001A451D"/>
    <w:rsid w:val="001B0A8E"/>
    <w:rsid w:val="001C3B00"/>
    <w:rsid w:val="001D0F68"/>
    <w:rsid w:val="001E55F8"/>
    <w:rsid w:val="00237E05"/>
    <w:rsid w:val="00243776"/>
    <w:rsid w:val="0024467F"/>
    <w:rsid w:val="00247CDA"/>
    <w:rsid w:val="002628CD"/>
    <w:rsid w:val="00270B65"/>
    <w:rsid w:val="00270E73"/>
    <w:rsid w:val="002B6D25"/>
    <w:rsid w:val="002C5E2F"/>
    <w:rsid w:val="002C6B9F"/>
    <w:rsid w:val="002F50B4"/>
    <w:rsid w:val="00303406"/>
    <w:rsid w:val="00312E05"/>
    <w:rsid w:val="00325D5F"/>
    <w:rsid w:val="00326382"/>
    <w:rsid w:val="0033049F"/>
    <w:rsid w:val="00342C78"/>
    <w:rsid w:val="00345450"/>
    <w:rsid w:val="003C3B9C"/>
    <w:rsid w:val="003D2E21"/>
    <w:rsid w:val="003F7031"/>
    <w:rsid w:val="004000CF"/>
    <w:rsid w:val="0040132D"/>
    <w:rsid w:val="00403BD8"/>
    <w:rsid w:val="004056A1"/>
    <w:rsid w:val="00413400"/>
    <w:rsid w:val="00417F7C"/>
    <w:rsid w:val="00421B51"/>
    <w:rsid w:val="0043320A"/>
    <w:rsid w:val="004338C9"/>
    <w:rsid w:val="00433C73"/>
    <w:rsid w:val="004340E2"/>
    <w:rsid w:val="00443E3B"/>
    <w:rsid w:val="00453BD4"/>
    <w:rsid w:val="00453F9F"/>
    <w:rsid w:val="00460565"/>
    <w:rsid w:val="00462670"/>
    <w:rsid w:val="00465353"/>
    <w:rsid w:val="00465CCF"/>
    <w:rsid w:val="00475E27"/>
    <w:rsid w:val="004A0355"/>
    <w:rsid w:val="004A6C5A"/>
    <w:rsid w:val="004B1266"/>
    <w:rsid w:val="004B63C8"/>
    <w:rsid w:val="004C70FC"/>
    <w:rsid w:val="005115C3"/>
    <w:rsid w:val="005330B8"/>
    <w:rsid w:val="00534C96"/>
    <w:rsid w:val="00543B55"/>
    <w:rsid w:val="0055621E"/>
    <w:rsid w:val="00556E00"/>
    <w:rsid w:val="00571138"/>
    <w:rsid w:val="005811FE"/>
    <w:rsid w:val="0058338D"/>
    <w:rsid w:val="00591A6A"/>
    <w:rsid w:val="00595F04"/>
    <w:rsid w:val="005A09A1"/>
    <w:rsid w:val="005B6C4A"/>
    <w:rsid w:val="005D161D"/>
    <w:rsid w:val="005D1812"/>
    <w:rsid w:val="005F3F96"/>
    <w:rsid w:val="00611086"/>
    <w:rsid w:val="00642DB6"/>
    <w:rsid w:val="00643304"/>
    <w:rsid w:val="0064479C"/>
    <w:rsid w:val="0064526E"/>
    <w:rsid w:val="006460B7"/>
    <w:rsid w:val="00647680"/>
    <w:rsid w:val="006534AE"/>
    <w:rsid w:val="00655B4A"/>
    <w:rsid w:val="006711AF"/>
    <w:rsid w:val="00686ED0"/>
    <w:rsid w:val="00687481"/>
    <w:rsid w:val="006906EB"/>
    <w:rsid w:val="00693E5E"/>
    <w:rsid w:val="006A3721"/>
    <w:rsid w:val="006B056E"/>
    <w:rsid w:val="006B09EC"/>
    <w:rsid w:val="006C57A1"/>
    <w:rsid w:val="006D319A"/>
    <w:rsid w:val="006D3C7D"/>
    <w:rsid w:val="006D47E1"/>
    <w:rsid w:val="006E3B4F"/>
    <w:rsid w:val="006F44CE"/>
    <w:rsid w:val="006F4DA5"/>
    <w:rsid w:val="00700566"/>
    <w:rsid w:val="0070155E"/>
    <w:rsid w:val="00707AD2"/>
    <w:rsid w:val="00711DEF"/>
    <w:rsid w:val="0071483D"/>
    <w:rsid w:val="00715B92"/>
    <w:rsid w:val="007179B3"/>
    <w:rsid w:val="0072335A"/>
    <w:rsid w:val="007422E8"/>
    <w:rsid w:val="00746F40"/>
    <w:rsid w:val="00752414"/>
    <w:rsid w:val="007666BC"/>
    <w:rsid w:val="007743EB"/>
    <w:rsid w:val="00793523"/>
    <w:rsid w:val="007A7D2E"/>
    <w:rsid w:val="007C0714"/>
    <w:rsid w:val="007D644D"/>
    <w:rsid w:val="007D6481"/>
    <w:rsid w:val="007E5234"/>
    <w:rsid w:val="007E5D97"/>
    <w:rsid w:val="00800004"/>
    <w:rsid w:val="008038B8"/>
    <w:rsid w:val="008141C8"/>
    <w:rsid w:val="008242B8"/>
    <w:rsid w:val="00831B58"/>
    <w:rsid w:val="00837A29"/>
    <w:rsid w:val="00842F76"/>
    <w:rsid w:val="00845C78"/>
    <w:rsid w:val="0085132E"/>
    <w:rsid w:val="008561F0"/>
    <w:rsid w:val="00857263"/>
    <w:rsid w:val="0086238A"/>
    <w:rsid w:val="00872C25"/>
    <w:rsid w:val="00880174"/>
    <w:rsid w:val="008845D3"/>
    <w:rsid w:val="00892102"/>
    <w:rsid w:val="0089397C"/>
    <w:rsid w:val="008A22DD"/>
    <w:rsid w:val="008C5522"/>
    <w:rsid w:val="008C75EC"/>
    <w:rsid w:val="008E0140"/>
    <w:rsid w:val="008F1478"/>
    <w:rsid w:val="008F572F"/>
    <w:rsid w:val="00904114"/>
    <w:rsid w:val="00906116"/>
    <w:rsid w:val="00913098"/>
    <w:rsid w:val="00940F2F"/>
    <w:rsid w:val="009545FB"/>
    <w:rsid w:val="00956802"/>
    <w:rsid w:val="00960869"/>
    <w:rsid w:val="009772C3"/>
    <w:rsid w:val="009827E7"/>
    <w:rsid w:val="00982D03"/>
    <w:rsid w:val="00991341"/>
    <w:rsid w:val="00996319"/>
    <w:rsid w:val="009A1FE1"/>
    <w:rsid w:val="009A3F37"/>
    <w:rsid w:val="009B3230"/>
    <w:rsid w:val="009C099E"/>
    <w:rsid w:val="009C37F7"/>
    <w:rsid w:val="009C7F7A"/>
    <w:rsid w:val="009E126F"/>
    <w:rsid w:val="009E584F"/>
    <w:rsid w:val="00A03DE4"/>
    <w:rsid w:val="00A147EE"/>
    <w:rsid w:val="00A60E07"/>
    <w:rsid w:val="00A65CFE"/>
    <w:rsid w:val="00A744D6"/>
    <w:rsid w:val="00A76036"/>
    <w:rsid w:val="00A80F3D"/>
    <w:rsid w:val="00A90972"/>
    <w:rsid w:val="00A94EC3"/>
    <w:rsid w:val="00A96F04"/>
    <w:rsid w:val="00AB12F9"/>
    <w:rsid w:val="00AC4CA4"/>
    <w:rsid w:val="00B02B25"/>
    <w:rsid w:val="00B060B8"/>
    <w:rsid w:val="00B06792"/>
    <w:rsid w:val="00B11776"/>
    <w:rsid w:val="00B15E2F"/>
    <w:rsid w:val="00B409E0"/>
    <w:rsid w:val="00B52621"/>
    <w:rsid w:val="00B57F14"/>
    <w:rsid w:val="00B634A8"/>
    <w:rsid w:val="00B72D1E"/>
    <w:rsid w:val="00B87829"/>
    <w:rsid w:val="00BA1DF9"/>
    <w:rsid w:val="00BA3979"/>
    <w:rsid w:val="00BB0B69"/>
    <w:rsid w:val="00BB5E49"/>
    <w:rsid w:val="00BC4736"/>
    <w:rsid w:val="00BD4503"/>
    <w:rsid w:val="00BD5E27"/>
    <w:rsid w:val="00BF4FCE"/>
    <w:rsid w:val="00C007DC"/>
    <w:rsid w:val="00C12898"/>
    <w:rsid w:val="00C1570F"/>
    <w:rsid w:val="00C247FA"/>
    <w:rsid w:val="00C36BAB"/>
    <w:rsid w:val="00C44554"/>
    <w:rsid w:val="00C44735"/>
    <w:rsid w:val="00C47FB1"/>
    <w:rsid w:val="00C6408B"/>
    <w:rsid w:val="00C872F7"/>
    <w:rsid w:val="00CA4BCE"/>
    <w:rsid w:val="00CB3CE7"/>
    <w:rsid w:val="00CB6DBF"/>
    <w:rsid w:val="00CC75BC"/>
    <w:rsid w:val="00CD4721"/>
    <w:rsid w:val="00D10173"/>
    <w:rsid w:val="00D14258"/>
    <w:rsid w:val="00D16AB2"/>
    <w:rsid w:val="00D40250"/>
    <w:rsid w:val="00D44214"/>
    <w:rsid w:val="00D643ED"/>
    <w:rsid w:val="00DA0276"/>
    <w:rsid w:val="00DA1555"/>
    <w:rsid w:val="00DC5951"/>
    <w:rsid w:val="00DF1F65"/>
    <w:rsid w:val="00DF3207"/>
    <w:rsid w:val="00E052B7"/>
    <w:rsid w:val="00E14FC8"/>
    <w:rsid w:val="00E23523"/>
    <w:rsid w:val="00E2410D"/>
    <w:rsid w:val="00E6228D"/>
    <w:rsid w:val="00E70DFA"/>
    <w:rsid w:val="00E71A59"/>
    <w:rsid w:val="00E72EA3"/>
    <w:rsid w:val="00E91099"/>
    <w:rsid w:val="00ED2CA9"/>
    <w:rsid w:val="00ED5214"/>
    <w:rsid w:val="00ED73C7"/>
    <w:rsid w:val="00ED7D28"/>
    <w:rsid w:val="00EE2DDB"/>
    <w:rsid w:val="00EF3F73"/>
    <w:rsid w:val="00EF643C"/>
    <w:rsid w:val="00F04134"/>
    <w:rsid w:val="00F05EA5"/>
    <w:rsid w:val="00F145C4"/>
    <w:rsid w:val="00F17A62"/>
    <w:rsid w:val="00F17E61"/>
    <w:rsid w:val="00F213F1"/>
    <w:rsid w:val="00F648A8"/>
    <w:rsid w:val="00F65109"/>
    <w:rsid w:val="00F70EC2"/>
    <w:rsid w:val="00F85B11"/>
    <w:rsid w:val="00F85FAC"/>
    <w:rsid w:val="00FB0F3F"/>
    <w:rsid w:val="00FC7436"/>
    <w:rsid w:val="00FE1C91"/>
    <w:rsid w:val="00FE5DB4"/>
    <w:rsid w:val="00FF06C8"/>
    <w:rsid w:val="00FF102C"/>
    <w:rsid w:val="00FF102F"/>
    <w:rsid w:val="00FF6656"/>
    <w:rsid w:val="02497F47"/>
    <w:rsid w:val="03906632"/>
    <w:rsid w:val="053341A5"/>
    <w:rsid w:val="09710FDD"/>
    <w:rsid w:val="0D350B3D"/>
    <w:rsid w:val="0E4D5009"/>
    <w:rsid w:val="0F607223"/>
    <w:rsid w:val="0FA24B64"/>
    <w:rsid w:val="11DE2A49"/>
    <w:rsid w:val="129726C0"/>
    <w:rsid w:val="155563EA"/>
    <w:rsid w:val="19A96294"/>
    <w:rsid w:val="19FE02C4"/>
    <w:rsid w:val="1BDC5E4E"/>
    <w:rsid w:val="1C6936F0"/>
    <w:rsid w:val="1D1F6B0C"/>
    <w:rsid w:val="20F85840"/>
    <w:rsid w:val="227F16F4"/>
    <w:rsid w:val="22B041EB"/>
    <w:rsid w:val="232A1139"/>
    <w:rsid w:val="23347B4B"/>
    <w:rsid w:val="25954184"/>
    <w:rsid w:val="264F302A"/>
    <w:rsid w:val="26B67150"/>
    <w:rsid w:val="2835540E"/>
    <w:rsid w:val="29894705"/>
    <w:rsid w:val="29D83F23"/>
    <w:rsid w:val="2A616CFA"/>
    <w:rsid w:val="2B802094"/>
    <w:rsid w:val="2C6D2561"/>
    <w:rsid w:val="2E117876"/>
    <w:rsid w:val="2EB35EB8"/>
    <w:rsid w:val="33875152"/>
    <w:rsid w:val="33E56CD9"/>
    <w:rsid w:val="38A35226"/>
    <w:rsid w:val="3BC12CA4"/>
    <w:rsid w:val="3C9D3DB8"/>
    <w:rsid w:val="3F3919FD"/>
    <w:rsid w:val="3FE00909"/>
    <w:rsid w:val="46381E73"/>
    <w:rsid w:val="469A14D6"/>
    <w:rsid w:val="47AF3805"/>
    <w:rsid w:val="48C023D3"/>
    <w:rsid w:val="4A151D34"/>
    <w:rsid w:val="4AA572D2"/>
    <w:rsid w:val="4B4F3B12"/>
    <w:rsid w:val="4D6B6415"/>
    <w:rsid w:val="51AA3CBC"/>
    <w:rsid w:val="5264630C"/>
    <w:rsid w:val="52DD6CC5"/>
    <w:rsid w:val="53450681"/>
    <w:rsid w:val="53D4764A"/>
    <w:rsid w:val="585F3AB1"/>
    <w:rsid w:val="59292126"/>
    <w:rsid w:val="5954171B"/>
    <w:rsid w:val="5A6438F6"/>
    <w:rsid w:val="5E965A0F"/>
    <w:rsid w:val="5FF2458C"/>
    <w:rsid w:val="62845884"/>
    <w:rsid w:val="6541734D"/>
    <w:rsid w:val="6B067B4F"/>
    <w:rsid w:val="6BEF2E81"/>
    <w:rsid w:val="6C5C0666"/>
    <w:rsid w:val="6CDD36B2"/>
    <w:rsid w:val="70216E41"/>
    <w:rsid w:val="71732CCE"/>
    <w:rsid w:val="727E50FB"/>
    <w:rsid w:val="72B13FC0"/>
    <w:rsid w:val="72D7329F"/>
    <w:rsid w:val="7367068A"/>
    <w:rsid w:val="73E34098"/>
    <w:rsid w:val="73F77A9C"/>
    <w:rsid w:val="74910CBE"/>
    <w:rsid w:val="795768CF"/>
    <w:rsid w:val="7A156348"/>
    <w:rsid w:val="7B212B3C"/>
    <w:rsid w:val="7D9007E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semiHidden="0" w:unhideWhenUsed="0" w:qFormat="1"/>
    <w:lsdException w:name="footer" w:semiHidden="0" w:unhideWhenUsed="0" w:qFormat="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semiHidden="0" w:unhideWhenUsed="0" w:qFormat="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uiPriority="1" w:qFormat="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nhideWhenUsed="0" w:qFormat="1"/>
    <w:lsdException w:name="Emphasis" w:semiHidden="0" w:uiPriority="0" w:unhideWhenUsed="0" w:qFormat="1"/>
    <w:lsdException w:name="Document Map" w:locked="1"/>
    <w:lsdException w:name="Plain Text" w:locked="1"/>
    <w:lsdException w:name="E-mail Signature" w:locked="1"/>
    <w:lsdException w:name="Normal (Web)" w:locked="1" w:semiHidden="0" w:unhideWhenUsed="0" w:qFormat="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qFormat="1"/>
    <w:lsdException w:name="annotation subject"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qFormat="1"/>
    <w:lsdException w:name="Table Grid" w:semiHidden="0" w:uiPriority="0" w:unhideWhenUsed="0"/>
    <w:lsdException w:name="Table Theme" w:locked="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qFormat/>
    <w:rsid w:val="00ED73C7"/>
    <w:pPr>
      <w:widowControl w:val="0"/>
      <w:jc w:val="both"/>
    </w:pPr>
    <w:rPr>
      <w:rFonts w:ascii="Calibri" w:eastAsia="仿宋_GB2312" w:hAnsi="Calibri"/>
      <w:kern w:val="2"/>
      <w:sz w:val="32"/>
      <w:szCs w:val="24"/>
    </w:rPr>
  </w:style>
  <w:style w:type="paragraph" w:styleId="10">
    <w:name w:val="heading 1"/>
    <w:basedOn w:val="a"/>
    <w:next w:val="a"/>
    <w:link w:val="1Char"/>
    <w:qFormat/>
    <w:rsid w:val="00ED73C7"/>
    <w:pPr>
      <w:keepNext/>
      <w:keepLines/>
      <w:spacing w:before="340" w:after="330" w:line="578" w:lineRule="auto"/>
      <w:outlineLvl w:val="0"/>
    </w:pPr>
    <w:rPr>
      <w:b/>
      <w:bCs/>
      <w:kern w:val="44"/>
      <w:sz w:val="44"/>
      <w:szCs w:val="44"/>
    </w:rPr>
  </w:style>
  <w:style w:type="paragraph" w:styleId="2">
    <w:name w:val="heading 2"/>
    <w:basedOn w:val="a"/>
    <w:next w:val="a"/>
    <w:link w:val="2Char"/>
    <w:semiHidden/>
    <w:unhideWhenUsed/>
    <w:qFormat/>
    <w:rsid w:val="00ED73C7"/>
    <w:pPr>
      <w:keepNext/>
      <w:keepLines/>
      <w:spacing w:before="260" w:after="260" w:line="416" w:lineRule="auto"/>
      <w:outlineLvl w:val="1"/>
    </w:pPr>
    <w:rPr>
      <w:rFonts w:ascii="Cambria" w:eastAsia="宋体" w:hAnsi="Cambria"/>
      <w:b/>
      <w:bCs/>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缩进1"/>
    <w:basedOn w:val="a"/>
    <w:qFormat/>
    <w:rsid w:val="00ED73C7"/>
    <w:pPr>
      <w:ind w:firstLineChars="200" w:firstLine="420"/>
    </w:pPr>
    <w:rPr>
      <w:rFonts w:eastAsia="宋体"/>
    </w:rPr>
  </w:style>
  <w:style w:type="paragraph" w:styleId="a3">
    <w:name w:val="Balloon Text"/>
    <w:basedOn w:val="a"/>
    <w:link w:val="Char"/>
    <w:uiPriority w:val="99"/>
    <w:semiHidden/>
    <w:unhideWhenUsed/>
    <w:qFormat/>
    <w:locked/>
    <w:rsid w:val="00ED73C7"/>
    <w:rPr>
      <w:sz w:val="18"/>
      <w:szCs w:val="18"/>
    </w:rPr>
  </w:style>
  <w:style w:type="paragraph" w:styleId="a4">
    <w:name w:val="footer"/>
    <w:basedOn w:val="a"/>
    <w:link w:val="Char0"/>
    <w:uiPriority w:val="99"/>
    <w:qFormat/>
    <w:rsid w:val="00ED73C7"/>
    <w:pPr>
      <w:tabs>
        <w:tab w:val="center" w:pos="4153"/>
        <w:tab w:val="right" w:pos="8306"/>
      </w:tabs>
      <w:snapToGrid w:val="0"/>
      <w:jc w:val="left"/>
    </w:pPr>
    <w:rPr>
      <w:sz w:val="18"/>
      <w:szCs w:val="18"/>
    </w:rPr>
  </w:style>
  <w:style w:type="paragraph" w:styleId="a5">
    <w:name w:val="header"/>
    <w:basedOn w:val="a"/>
    <w:link w:val="Char1"/>
    <w:uiPriority w:val="99"/>
    <w:qFormat/>
    <w:rsid w:val="00ED73C7"/>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qFormat/>
    <w:locked/>
    <w:rsid w:val="00ED73C7"/>
    <w:rPr>
      <w:rFonts w:eastAsia="宋体" w:cs="宋体"/>
      <w:sz w:val="24"/>
    </w:rPr>
  </w:style>
  <w:style w:type="character" w:styleId="a7">
    <w:name w:val="Strong"/>
    <w:basedOn w:val="a0"/>
    <w:uiPriority w:val="99"/>
    <w:qFormat/>
    <w:rsid w:val="00ED73C7"/>
    <w:rPr>
      <w:rFonts w:cs="Times New Roman"/>
      <w:b/>
      <w:bCs/>
    </w:rPr>
  </w:style>
  <w:style w:type="character" w:styleId="a8">
    <w:name w:val="page number"/>
    <w:basedOn w:val="a0"/>
    <w:uiPriority w:val="99"/>
    <w:qFormat/>
    <w:rsid w:val="00ED73C7"/>
    <w:rPr>
      <w:rFonts w:cs="Times New Roman"/>
    </w:rPr>
  </w:style>
  <w:style w:type="character" w:customStyle="1" w:styleId="Char0">
    <w:name w:val="页脚 Char"/>
    <w:basedOn w:val="a0"/>
    <w:link w:val="a4"/>
    <w:uiPriority w:val="99"/>
    <w:semiHidden/>
    <w:qFormat/>
    <w:locked/>
    <w:rsid w:val="00ED73C7"/>
    <w:rPr>
      <w:rFonts w:eastAsia="仿宋_GB2312" w:cs="Times New Roman"/>
      <w:sz w:val="18"/>
      <w:szCs w:val="18"/>
    </w:rPr>
  </w:style>
  <w:style w:type="character" w:customStyle="1" w:styleId="Char1">
    <w:name w:val="页眉 Char"/>
    <w:basedOn w:val="a0"/>
    <w:link w:val="a5"/>
    <w:uiPriority w:val="99"/>
    <w:semiHidden/>
    <w:qFormat/>
    <w:locked/>
    <w:rsid w:val="00ED73C7"/>
    <w:rPr>
      <w:rFonts w:eastAsia="仿宋_GB2312" w:cs="Times New Roman"/>
      <w:sz w:val="18"/>
      <w:szCs w:val="18"/>
    </w:rPr>
  </w:style>
  <w:style w:type="paragraph" w:customStyle="1" w:styleId="p0">
    <w:name w:val="p0"/>
    <w:basedOn w:val="a"/>
    <w:uiPriority w:val="99"/>
    <w:qFormat/>
    <w:rsid w:val="00ED73C7"/>
    <w:pPr>
      <w:widowControl/>
    </w:pPr>
    <w:rPr>
      <w:rFonts w:eastAsia="宋体" w:cs="宋体"/>
      <w:kern w:val="0"/>
      <w:sz w:val="21"/>
      <w:szCs w:val="21"/>
    </w:rPr>
  </w:style>
  <w:style w:type="paragraph" w:customStyle="1" w:styleId="New">
    <w:name w:val="正文 New"/>
    <w:uiPriority w:val="99"/>
    <w:qFormat/>
    <w:rsid w:val="00ED73C7"/>
    <w:pPr>
      <w:widowControl w:val="0"/>
      <w:jc w:val="both"/>
    </w:pPr>
    <w:rPr>
      <w:kern w:val="2"/>
      <w:sz w:val="21"/>
      <w:szCs w:val="24"/>
    </w:rPr>
  </w:style>
  <w:style w:type="paragraph" w:customStyle="1" w:styleId="a9">
    <w:name w:val="二级标题"/>
    <w:basedOn w:val="2"/>
    <w:link w:val="Char2"/>
    <w:uiPriority w:val="99"/>
    <w:qFormat/>
    <w:rsid w:val="00ED73C7"/>
    <w:pPr>
      <w:spacing w:before="0" w:after="0" w:line="360" w:lineRule="auto"/>
      <w:ind w:firstLineChars="200" w:firstLine="200"/>
    </w:pPr>
    <w:rPr>
      <w:rFonts w:ascii="仿宋_GB2312" w:eastAsia="楷体_GB2312"/>
      <w:b w:val="0"/>
      <w:sz w:val="30"/>
      <w:szCs w:val="30"/>
    </w:rPr>
  </w:style>
  <w:style w:type="character" w:customStyle="1" w:styleId="Char2">
    <w:name w:val="二级标题 Char"/>
    <w:basedOn w:val="2Char"/>
    <w:link w:val="a9"/>
    <w:uiPriority w:val="99"/>
    <w:qFormat/>
    <w:locked/>
    <w:rsid w:val="00ED73C7"/>
    <w:rPr>
      <w:rFonts w:ascii="仿宋_GB2312" w:eastAsia="楷体_GB2312" w:hAnsi="Cambria" w:cs="Times New Roman"/>
      <w:kern w:val="2"/>
      <w:sz w:val="30"/>
      <w:szCs w:val="30"/>
    </w:rPr>
  </w:style>
  <w:style w:type="character" w:customStyle="1" w:styleId="2Char">
    <w:name w:val="标题 2 Char"/>
    <w:basedOn w:val="a0"/>
    <w:link w:val="2"/>
    <w:semiHidden/>
    <w:qFormat/>
    <w:rsid w:val="00ED73C7"/>
    <w:rPr>
      <w:rFonts w:ascii="Cambria" w:eastAsia="宋体" w:hAnsi="Cambria" w:cs="Times New Roman"/>
      <w:b/>
      <w:bCs/>
      <w:kern w:val="2"/>
      <w:sz w:val="32"/>
      <w:szCs w:val="32"/>
    </w:rPr>
  </w:style>
  <w:style w:type="paragraph" w:customStyle="1" w:styleId="aa">
    <w:name w:val="一级标题"/>
    <w:basedOn w:val="10"/>
    <w:link w:val="Char3"/>
    <w:uiPriority w:val="99"/>
    <w:qFormat/>
    <w:rsid w:val="00ED73C7"/>
    <w:pPr>
      <w:spacing w:before="0" w:after="0" w:line="360" w:lineRule="auto"/>
      <w:ind w:firstLineChars="200" w:firstLine="200"/>
      <w:jc w:val="left"/>
    </w:pPr>
    <w:rPr>
      <w:rFonts w:ascii="Times New Roman" w:eastAsia="黑体" w:hAnsi="Times New Roman"/>
      <w:b w:val="0"/>
      <w:sz w:val="30"/>
    </w:rPr>
  </w:style>
  <w:style w:type="character" w:customStyle="1" w:styleId="Char3">
    <w:name w:val="一级标题 Char"/>
    <w:basedOn w:val="1Char"/>
    <w:link w:val="aa"/>
    <w:uiPriority w:val="99"/>
    <w:qFormat/>
    <w:locked/>
    <w:rsid w:val="00ED73C7"/>
    <w:rPr>
      <w:rFonts w:ascii="Times New Roman" w:eastAsia="黑体" w:hAnsi="Times New Roman"/>
      <w:kern w:val="44"/>
      <w:sz w:val="30"/>
      <w:szCs w:val="44"/>
    </w:rPr>
  </w:style>
  <w:style w:type="character" w:customStyle="1" w:styleId="1Char">
    <w:name w:val="标题 1 Char"/>
    <w:basedOn w:val="a0"/>
    <w:link w:val="10"/>
    <w:qFormat/>
    <w:rsid w:val="00ED73C7"/>
    <w:rPr>
      <w:rFonts w:eastAsia="仿宋_GB2312"/>
      <w:b/>
      <w:bCs/>
      <w:kern w:val="44"/>
      <w:sz w:val="44"/>
      <w:szCs w:val="44"/>
    </w:rPr>
  </w:style>
  <w:style w:type="character" w:customStyle="1" w:styleId="Char">
    <w:name w:val="批注框文本 Char"/>
    <w:basedOn w:val="a0"/>
    <w:link w:val="a3"/>
    <w:uiPriority w:val="99"/>
    <w:semiHidden/>
    <w:qFormat/>
    <w:rsid w:val="00ED73C7"/>
    <w:rPr>
      <w:rFonts w:eastAsia="仿宋_GB2312"/>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12</Pages>
  <Words>1109</Words>
  <Characters>6323</Characters>
  <Application>Microsoft Office Word</Application>
  <DocSecurity>0</DocSecurity>
  <Lines>52</Lines>
  <Paragraphs>14</Paragraphs>
  <ScaleCrop>false</ScaleCrop>
  <Company>lqst</Company>
  <LinksUpToDate>false</LinksUpToDate>
  <CharactersWithSpaces>7418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kmxxl</cp:lastModifiedBy>
  <cp:revision>3</cp:revision>
  <cp:lastPrinted>2019-02-22T09:40:00Z</cp:lastPrinted>
  <dcterms:created xsi:type="dcterms:W3CDTF">2019-02-17T15:03:00Z</dcterms:created>
  <dcterms:modified xsi:type="dcterms:W3CDTF">2019-03-11T08:35:00Z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