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hint="eastAsia" w:ascii="方正小标宋简体" w:eastAsia="方正小标宋简体"/>
          <w:kern w:val="0"/>
          <w:sz w:val="36"/>
          <w:szCs w:val="36"/>
          <w:lang w:eastAsia="zh-CN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     </w:t>
      </w:r>
      <w:r>
        <w:rPr>
          <w:rFonts w:hint="eastAsia" w:ascii="方正小标宋简体" w:eastAsia="方正小标宋简体"/>
          <w:kern w:val="0"/>
          <w:sz w:val="36"/>
          <w:szCs w:val="36"/>
          <w:lang w:eastAsia="zh-CN"/>
        </w:rPr>
        <w:t>禄劝彝族苗族自治县委县人民政府信访局</w:t>
      </w:r>
    </w:p>
    <w:p>
      <w:pPr>
        <w:widowControl/>
        <w:jc w:val="center"/>
        <w:rPr>
          <w:rFonts w:ascii="方正小标宋简体" w:eastAsia="方正小标宋简体"/>
          <w:kern w:val="0"/>
          <w:sz w:val="36"/>
          <w:szCs w:val="36"/>
        </w:rPr>
      </w:pPr>
      <w:r>
        <w:rPr>
          <w:rFonts w:hint="eastAsia" w:ascii="方正小标宋简体" w:eastAsia="方正小标宋简体"/>
          <w:kern w:val="0"/>
          <w:sz w:val="36"/>
          <w:szCs w:val="36"/>
          <w:lang w:val="en-US" w:eastAsia="zh-CN"/>
        </w:rPr>
        <w:t>2018</w:t>
      </w:r>
      <w:r>
        <w:rPr>
          <w:rFonts w:hint="eastAsia" w:ascii="方正小标宋简体" w:eastAsia="方正小标宋简体"/>
          <w:kern w:val="0"/>
          <w:sz w:val="36"/>
          <w:szCs w:val="36"/>
        </w:rPr>
        <w:t>年部门预算编制说明</w:t>
      </w:r>
    </w:p>
    <w:p>
      <w:pPr>
        <w:keepNext w:val="0"/>
        <w:keepLines w:val="0"/>
        <w:widowControl/>
        <w:suppressLineNumbers w:val="0"/>
        <w:spacing w:before="0" w:beforeAutospacing="1" w:after="0" w:afterAutospacing="1" w:line="540" w:lineRule="exact"/>
        <w:ind w:left="0" w:right="0" w:firstLine="600"/>
        <w:jc w:val="left"/>
        <w:rPr>
          <w:rFonts w:hint="eastAsia" w:ascii="楷体" w:hAnsi="楷体" w:eastAsia="楷体" w:cs="楷体"/>
          <w:sz w:val="30"/>
          <w:szCs w:val="30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 </w:t>
      </w:r>
      <w:r>
        <w:rPr>
          <w:rFonts w:hint="eastAsia" w:ascii="楷体" w:hAnsi="楷体" w:eastAsia="楷体" w:cs="楷体"/>
          <w:kern w:val="0"/>
          <w:sz w:val="30"/>
          <w:szCs w:val="30"/>
          <w:lang w:val="en-US" w:eastAsia="zh-CN" w:bidi="ar"/>
        </w:rPr>
        <w:t>                    目   录</w:t>
      </w:r>
    </w:p>
    <w:p>
      <w:pPr>
        <w:widowControl/>
        <w:tabs>
          <w:tab w:val="left" w:pos="351"/>
        </w:tabs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楷体" w:hAnsi="楷体" w:eastAsia="楷体" w:cs="楷体"/>
          <w:kern w:val="0"/>
          <w:sz w:val="30"/>
          <w:szCs w:val="30"/>
          <w:lang w:val="en-US" w:eastAsia="zh-CN" w:bidi="ar"/>
        </w:rPr>
        <w:t xml:space="preserve">     </w:t>
      </w:r>
      <w:r>
        <w:rPr>
          <w:rFonts w:ascii="黑体" w:hAnsi="黑体" w:eastAsia="黑体"/>
          <w:kern w:val="0"/>
          <w:sz w:val="30"/>
          <w:szCs w:val="30"/>
        </w:rPr>
        <w:t>一、基本职能及主要工作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二、预算单位基本情况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三、预算单位收入情况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四、预算单位支出情况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五、</w:t>
      </w:r>
      <w:r>
        <w:rPr>
          <w:rFonts w:hint="eastAsia" w:ascii="黑体" w:hAnsi="黑体" w:eastAsia="黑体"/>
          <w:kern w:val="0"/>
          <w:sz w:val="30"/>
          <w:szCs w:val="30"/>
        </w:rPr>
        <w:t>市</w:t>
      </w:r>
      <w:r>
        <w:rPr>
          <w:rFonts w:ascii="黑体" w:hAnsi="黑体" w:eastAsia="黑体"/>
          <w:kern w:val="0"/>
          <w:sz w:val="30"/>
          <w:szCs w:val="30"/>
        </w:rPr>
        <w:t>对下转项转移支付情况</w:t>
      </w:r>
    </w:p>
    <w:p>
      <w:pPr>
        <w:ind w:firstLine="600" w:firstLineChars="200"/>
        <w:rPr>
          <w:rFonts w:ascii="黑体" w:hAnsi="黑体" w:eastAsia="黑体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六、</w:t>
      </w:r>
      <w:r>
        <w:rPr>
          <w:rFonts w:ascii="黑体" w:hAnsi="黑体" w:eastAsia="黑体"/>
          <w:bCs/>
          <w:sz w:val="30"/>
          <w:szCs w:val="30"/>
        </w:rPr>
        <w:t xml:space="preserve">“三公”经费安排情况说明 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七、</w:t>
      </w:r>
      <w:r>
        <w:rPr>
          <w:rFonts w:ascii="黑体" w:hAnsi="黑体" w:eastAsia="黑体"/>
          <w:kern w:val="0"/>
          <w:sz w:val="30"/>
          <w:szCs w:val="30"/>
        </w:rPr>
        <w:t>政府采购预算情况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八</w:t>
      </w:r>
      <w:r>
        <w:rPr>
          <w:rFonts w:ascii="黑体" w:hAnsi="黑体" w:eastAsia="黑体"/>
          <w:kern w:val="0"/>
          <w:sz w:val="30"/>
          <w:szCs w:val="30"/>
        </w:rPr>
        <w:t>、基本支出预算变动的主要原因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九</w:t>
      </w:r>
      <w:r>
        <w:rPr>
          <w:rFonts w:ascii="黑体" w:hAnsi="黑体" w:eastAsia="黑体"/>
          <w:kern w:val="0"/>
          <w:sz w:val="30"/>
          <w:szCs w:val="30"/>
        </w:rPr>
        <w:t>、项目支出预算变动的主要原因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十</w:t>
      </w:r>
      <w:r>
        <w:rPr>
          <w:rFonts w:ascii="黑体" w:hAnsi="黑体" w:eastAsia="黑体"/>
          <w:kern w:val="0"/>
          <w:sz w:val="30"/>
          <w:szCs w:val="30"/>
        </w:rPr>
        <w:t>、其他公开信息</w:t>
      </w:r>
    </w:p>
    <w:p>
      <w:pPr>
        <w:widowControl/>
        <w:tabs>
          <w:tab w:val="left" w:pos="351"/>
        </w:tabs>
        <w:jc w:val="left"/>
        <w:rPr>
          <w:rFonts w:ascii="黑体" w:hAnsi="黑体" w:eastAsia="黑体"/>
          <w:kern w:val="0"/>
          <w:sz w:val="30"/>
          <w:szCs w:val="30"/>
        </w:rPr>
      </w:pPr>
    </w:p>
    <w:p>
      <w:pPr>
        <w:keepNext w:val="0"/>
        <w:keepLines w:val="0"/>
        <w:widowControl/>
        <w:suppressLineNumbers w:val="0"/>
        <w:spacing w:before="0" w:beforeAutospacing="1" w:after="0" w:afterAutospacing="1" w:line="540" w:lineRule="exact"/>
        <w:ind w:left="0" w:right="0" w:firstLine="600"/>
        <w:jc w:val="left"/>
        <w:rPr>
          <w:rFonts w:hint="eastAsia" w:ascii="楷体" w:hAnsi="楷体" w:eastAsia="楷体" w:cs="楷体"/>
          <w:kern w:val="0"/>
          <w:sz w:val="30"/>
          <w:szCs w:val="30"/>
        </w:rPr>
      </w:pPr>
    </w:p>
    <w:p>
      <w:pPr>
        <w:widowControl/>
        <w:tabs>
          <w:tab w:val="left" w:pos="351"/>
        </w:tabs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一、基本职能及主要工作</w:t>
      </w:r>
    </w:p>
    <w:p>
      <w:pPr>
        <w:widowControl/>
        <w:ind w:firstLine="300" w:firstLineChars="100"/>
        <w:jc w:val="left"/>
        <w:rPr>
          <w:rFonts w:ascii="楷体_GB2312" w:eastAsia="楷体_GB2312"/>
          <w:b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（一）部门主要职责</w:t>
      </w:r>
    </w:p>
    <w:p>
      <w:pPr>
        <w:spacing w:line="500" w:lineRule="exact"/>
        <w:ind w:firstLine="66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依据党的路线、方针、政策和国家的法律、法规，受理、交办、转送信访人提出的信访事项。</w:t>
      </w:r>
    </w:p>
    <w:p>
      <w:pPr>
        <w:spacing w:line="500" w:lineRule="exact"/>
        <w:ind w:firstLine="66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承办上级和本级党委、政府交由处理的信访事项。</w:t>
      </w:r>
    </w:p>
    <w:p>
      <w:pPr>
        <w:spacing w:line="500" w:lineRule="exact"/>
        <w:ind w:firstLine="66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指导各乡镇（办事处）、县级各部门的信访工作，负责对全县信访工作的协调处理和督查督办，协调县人大、县政协、县纪委信访部门的工作。</w:t>
      </w:r>
    </w:p>
    <w:p>
      <w:pPr>
        <w:spacing w:line="500" w:lineRule="exact"/>
        <w:ind w:firstLine="66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分析研究群众来信来访中的重要情况，开展调查研究，及时向县委、县政府和有关单位提出改进工作建议、完善政策、解决问题建议及行政处分建议。</w:t>
      </w:r>
    </w:p>
    <w:p>
      <w:pPr>
        <w:spacing w:line="500" w:lineRule="exact"/>
        <w:ind w:firstLine="66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总结、推广基层信访工作经验。</w:t>
      </w:r>
    </w:p>
    <w:p>
      <w:pPr>
        <w:spacing w:line="500" w:lineRule="exact"/>
        <w:ind w:firstLine="66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负责全县信访干部的教育培训工作。</w:t>
      </w:r>
    </w:p>
    <w:p>
      <w:pPr>
        <w:spacing w:line="500" w:lineRule="exact"/>
        <w:ind w:firstLine="66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负责县委信访工作联席会议交办的工作任务。</w:t>
      </w:r>
    </w:p>
    <w:p>
      <w:pPr>
        <w:spacing w:line="500" w:lineRule="exact"/>
        <w:ind w:firstLine="66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</w:t>
      </w:r>
      <w:r>
        <w:rPr>
          <w:rFonts w:hint="eastAsia" w:ascii="仿宋_GB2312" w:hAnsi="仿宋_GB2312" w:eastAsia="仿宋_GB2312" w:cs="仿宋_GB2312"/>
          <w:sz w:val="32"/>
          <w:szCs w:val="32"/>
        </w:rPr>
        <w:t>完成领导交办的其他工作。</w:t>
      </w:r>
    </w:p>
    <w:p>
      <w:pPr>
        <w:widowControl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（二）机构设置情况</w:t>
      </w:r>
    </w:p>
    <w:p>
      <w:pPr>
        <w:spacing w:line="500" w:lineRule="exact"/>
        <w:ind w:firstLine="66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县信访局下设综合办公室、接访办信科、信访联席办、信访事项复查办公室，共4个股所级科（室）。</w:t>
      </w:r>
    </w:p>
    <w:p>
      <w:pPr>
        <w:widowControl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</w:t>
      </w:r>
      <w:r>
        <w:rPr>
          <w:rFonts w:hint="eastAsia" w:ascii="楷体_GB2312" w:eastAsia="楷体_GB2312"/>
          <w:kern w:val="0"/>
          <w:sz w:val="30"/>
          <w:szCs w:val="30"/>
        </w:rPr>
        <w:t>三</w:t>
      </w:r>
      <w:r>
        <w:rPr>
          <w:rFonts w:ascii="楷体_GB2312" w:eastAsia="楷体_GB2312"/>
          <w:kern w:val="0"/>
          <w:sz w:val="30"/>
          <w:szCs w:val="30"/>
        </w:rPr>
        <w:t>）重点工作概述</w:t>
      </w:r>
    </w:p>
    <w:p>
      <w:pPr>
        <w:spacing w:line="5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承办上级和本级党委、政府交由处理的信访事项。指导各乡镇（办事处）、县级各部门的信访工作，负责对全县信访工作的协调处理和督查督办，协调县人大、县政协、县纪委信访部门的工作。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二、预算单位基本情况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我部门编制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eastAsia="仿宋_GB2312"/>
          <w:kern w:val="0"/>
          <w:sz w:val="30"/>
          <w:szCs w:val="30"/>
        </w:rPr>
        <w:t>年部门预算单位共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</w:t>
      </w:r>
      <w:r>
        <w:rPr>
          <w:rFonts w:eastAsia="仿宋_GB2312"/>
          <w:kern w:val="0"/>
          <w:sz w:val="30"/>
          <w:szCs w:val="30"/>
        </w:rPr>
        <w:t>个。其中：财政全供给单位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</w:t>
      </w:r>
      <w:r>
        <w:rPr>
          <w:rFonts w:eastAsia="仿宋_GB2312"/>
          <w:kern w:val="0"/>
          <w:sz w:val="30"/>
          <w:szCs w:val="30"/>
        </w:rPr>
        <w:t>个；部分供给单位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个；特殊供给单位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个；自收自支单位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个。财政全供给单位中行政单位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</w:t>
      </w:r>
      <w:r>
        <w:rPr>
          <w:rFonts w:eastAsia="仿宋_GB2312"/>
          <w:kern w:val="0"/>
          <w:sz w:val="30"/>
          <w:szCs w:val="30"/>
        </w:rPr>
        <w:t>个；参公管理事业单位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个；非参公管理事业单位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个。截止2017年11月统计，部门基本情况如下：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在职人员编制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10</w:t>
      </w:r>
      <w:r>
        <w:rPr>
          <w:rFonts w:eastAsia="仿宋_GB2312"/>
          <w:kern w:val="0"/>
          <w:sz w:val="30"/>
          <w:szCs w:val="30"/>
        </w:rPr>
        <w:t xml:space="preserve">人，其中：行政编制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8</w:t>
      </w:r>
      <w:r>
        <w:rPr>
          <w:rFonts w:eastAsia="仿宋_GB2312"/>
          <w:kern w:val="0"/>
          <w:sz w:val="30"/>
          <w:szCs w:val="30"/>
        </w:rPr>
        <w:t>人，事业编制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人。在职实有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8</w:t>
      </w:r>
      <w:r>
        <w:rPr>
          <w:rFonts w:eastAsia="仿宋_GB2312"/>
          <w:kern w:val="0"/>
          <w:sz w:val="30"/>
          <w:szCs w:val="30"/>
        </w:rPr>
        <w:t xml:space="preserve">人，其中： 财政全供养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8</w:t>
      </w:r>
      <w:r>
        <w:rPr>
          <w:rFonts w:eastAsia="仿宋_GB2312"/>
          <w:kern w:val="0"/>
          <w:sz w:val="30"/>
          <w:szCs w:val="30"/>
        </w:rPr>
        <w:t>人，财政部分供养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人，非财政供养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人。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 xml:space="preserve">离退休人员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</w:t>
      </w:r>
      <w:r>
        <w:rPr>
          <w:rFonts w:eastAsia="仿宋_GB2312"/>
          <w:kern w:val="0"/>
          <w:sz w:val="30"/>
          <w:szCs w:val="30"/>
        </w:rPr>
        <w:t xml:space="preserve">人，其中： 离休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 xml:space="preserve">人，退休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</w:t>
      </w:r>
      <w:r>
        <w:rPr>
          <w:rFonts w:eastAsia="仿宋_GB2312"/>
          <w:kern w:val="0"/>
          <w:sz w:val="30"/>
          <w:szCs w:val="30"/>
        </w:rPr>
        <w:t>人。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车辆编制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辆，实有车辆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辆。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（各部门可结合实际制作基本情况分布图表等）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三、预算单位收入情况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（一）部门财务收入情况</w:t>
      </w:r>
    </w:p>
    <w:p>
      <w:pPr>
        <w:widowControl/>
        <w:ind w:firstLine="750" w:firstLineChars="25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eastAsia="仿宋_GB2312"/>
          <w:kern w:val="0"/>
          <w:sz w:val="30"/>
          <w:szCs w:val="30"/>
        </w:rPr>
        <w:t>年部门财务总收入 XX万元，其中：一般公共预算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201.86</w:t>
      </w:r>
      <w:r>
        <w:rPr>
          <w:rFonts w:eastAsia="仿宋_GB2312"/>
          <w:kern w:val="0"/>
          <w:sz w:val="30"/>
          <w:szCs w:val="30"/>
        </w:rPr>
        <w:t>万元，政府性基金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万元，国有资本经营收益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万元，事业收入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万元，事业单位经营收入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万元，其他收入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万元。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（二）财政拨款收入情况</w:t>
      </w:r>
    </w:p>
    <w:p>
      <w:pPr>
        <w:widowControl/>
        <w:ind w:firstLine="750" w:firstLineChars="25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eastAsia="仿宋_GB2312"/>
          <w:kern w:val="0"/>
          <w:sz w:val="30"/>
          <w:szCs w:val="30"/>
        </w:rPr>
        <w:t xml:space="preserve">年部门财政拨款收入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201.86</w:t>
      </w:r>
      <w:r>
        <w:rPr>
          <w:rFonts w:eastAsia="仿宋_GB2312"/>
          <w:kern w:val="0"/>
          <w:sz w:val="30"/>
          <w:szCs w:val="30"/>
        </w:rPr>
        <w:t>万元，其中:本年收入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201.86</w:t>
      </w:r>
      <w:r>
        <w:rPr>
          <w:rFonts w:eastAsia="仿宋_GB2312"/>
          <w:kern w:val="0"/>
          <w:sz w:val="30"/>
          <w:szCs w:val="30"/>
        </w:rPr>
        <w:t>万元，上年结转收入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万元。本年收入中，一般公共预算财政拨款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201.86</w:t>
      </w:r>
      <w:r>
        <w:rPr>
          <w:rFonts w:eastAsia="仿宋_GB2312"/>
          <w:kern w:val="0"/>
          <w:sz w:val="30"/>
          <w:szCs w:val="30"/>
        </w:rPr>
        <w:t>万元（本级财力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201.86</w:t>
      </w:r>
      <w:r>
        <w:rPr>
          <w:rFonts w:eastAsia="仿宋_GB2312"/>
          <w:kern w:val="0"/>
          <w:sz w:val="30"/>
          <w:szCs w:val="30"/>
        </w:rPr>
        <w:t>万元，专项收入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15</w:t>
      </w:r>
      <w:r>
        <w:rPr>
          <w:rFonts w:eastAsia="仿宋_GB2312"/>
          <w:kern w:val="0"/>
          <w:sz w:val="30"/>
          <w:szCs w:val="30"/>
        </w:rPr>
        <w:t>万元，执法办案补助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万元，收费成本补偿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万元，财政专户管理的收入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万元，国有资源（资产）有偿使用收入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万元），政府性基金财政拨款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万元，国有资本经营收益财政拨款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四、预算单位支出情况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eastAsia="仿宋_GB2312"/>
          <w:kern w:val="0"/>
          <w:sz w:val="30"/>
          <w:szCs w:val="30"/>
        </w:rPr>
        <w:t xml:space="preserve">年部门预算总支出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201.86</w:t>
      </w:r>
      <w:r>
        <w:rPr>
          <w:rFonts w:eastAsia="仿宋_GB2312"/>
          <w:kern w:val="0"/>
          <w:sz w:val="30"/>
          <w:szCs w:val="30"/>
        </w:rPr>
        <w:t xml:space="preserve">万元。本级财力安排支出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201.86</w:t>
      </w:r>
      <w:r>
        <w:rPr>
          <w:rFonts w:eastAsia="仿宋_GB2312"/>
          <w:kern w:val="0"/>
          <w:sz w:val="30"/>
          <w:szCs w:val="30"/>
        </w:rPr>
        <w:t>万元，其中，基本支出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201.86</w:t>
      </w:r>
      <w:r>
        <w:rPr>
          <w:rFonts w:eastAsia="仿宋_GB2312"/>
          <w:kern w:val="0"/>
          <w:sz w:val="30"/>
          <w:szCs w:val="30"/>
        </w:rPr>
        <w:t>万元，项目支出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1.5</w:t>
      </w:r>
      <w:r>
        <w:rPr>
          <w:rFonts w:eastAsia="仿宋_GB2312"/>
          <w:kern w:val="0"/>
          <w:sz w:val="30"/>
          <w:szCs w:val="30"/>
        </w:rPr>
        <w:t>万元。</w:t>
      </w:r>
    </w:p>
    <w:p>
      <w:pPr>
        <w:widowControl/>
        <w:ind w:firstLine="450" w:firstLineChars="150"/>
        <w:jc w:val="left"/>
        <w:rPr>
          <w:rFonts w:eastAsia="仿宋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（一）本级财力支出按功能科目分类情况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eastAsia="zh-CN"/>
        </w:rPr>
      </w:pPr>
      <w:r>
        <w:rPr>
          <w:rFonts w:hint="eastAsia" w:eastAsia="仿宋_GB2312"/>
          <w:kern w:val="0"/>
          <w:sz w:val="30"/>
          <w:szCs w:val="30"/>
        </w:rPr>
        <w:t>按支出功能科目分类，支出分别列</w:t>
      </w:r>
      <w:r>
        <w:rPr>
          <w:rFonts w:hint="eastAsia" w:eastAsia="仿宋_GB2312"/>
          <w:kern w:val="0"/>
          <w:sz w:val="30"/>
          <w:szCs w:val="30"/>
          <w:lang w:eastAsia="zh-CN"/>
        </w:rPr>
        <w:t>：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val="en-US" w:eastAsia="zh-CN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1.  801－01全额供给单位工资支出148.6657万元。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val="en-US" w:eastAsia="zh-CN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2.  801－0101工资107.5384万元。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val="en-US" w:eastAsia="zh-CN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3.  801－010101基本工资32.5776万元。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val="en-US" w:eastAsia="zh-CN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4.  801－010102津贴补贴64.2660万元。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val="en-US" w:eastAsia="zh-CN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5.  801－010104奖金2.7148万元。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val="en-US" w:eastAsia="zh-CN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6.  801－010106公务交通补贴7.9800万元。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val="en-US" w:eastAsia="zh-CN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7.  801－0102随工资计提的附加支出41.1273万元。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val="en-US" w:eastAsia="zh-CN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8.  801－010201基本养老保险16.0614万元。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val="en-US" w:eastAsia="zh-CN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9.  801－010203医疗保险13.9829万元。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val="en-US" w:eastAsia="zh-CN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10.  801－010206福利费0.072万元。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val="en-US" w:eastAsia="zh-CN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11.  801－010207工会经费0.36万元。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val="en-US" w:eastAsia="zh-CN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12.  801－010209住房公积金10.651万元。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val="en-US" w:eastAsia="zh-CN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13.  802－01公用运转经费11.80万元。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（二）本级财力支出按经济科目分类情况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按支出经济分类</w:t>
      </w:r>
      <w:r>
        <w:rPr>
          <w:rFonts w:eastAsia="仿宋_GB2312"/>
          <w:kern w:val="0"/>
          <w:sz w:val="30"/>
          <w:szCs w:val="30"/>
        </w:rPr>
        <w:t>科目分组（其中：基本支出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201.86</w:t>
      </w:r>
      <w:r>
        <w:rPr>
          <w:rFonts w:eastAsia="仿宋_GB2312"/>
          <w:kern w:val="0"/>
          <w:sz w:val="30"/>
          <w:szCs w:val="30"/>
        </w:rPr>
        <w:t>万元，项目支出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1.5</w:t>
      </w:r>
      <w:r>
        <w:rPr>
          <w:rFonts w:eastAsia="仿宋_GB2312"/>
          <w:kern w:val="0"/>
          <w:sz w:val="30"/>
          <w:szCs w:val="30"/>
        </w:rPr>
        <w:t>万元）。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五、</w:t>
      </w:r>
      <w:r>
        <w:rPr>
          <w:rFonts w:hint="eastAsia" w:ascii="黑体" w:hAnsi="黑体" w:eastAsia="黑体"/>
          <w:kern w:val="0"/>
          <w:sz w:val="30"/>
          <w:szCs w:val="30"/>
        </w:rPr>
        <w:t>市</w:t>
      </w:r>
      <w:r>
        <w:rPr>
          <w:rFonts w:ascii="黑体" w:hAnsi="黑体" w:eastAsia="黑体"/>
          <w:kern w:val="0"/>
          <w:sz w:val="30"/>
          <w:szCs w:val="30"/>
        </w:rPr>
        <w:t>对下转项转移支付情况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（一）列入</w:t>
      </w:r>
      <w:r>
        <w:rPr>
          <w:rFonts w:hint="eastAsia" w:ascii="楷体_GB2312" w:eastAsia="楷体_GB2312"/>
          <w:kern w:val="0"/>
          <w:sz w:val="30"/>
          <w:szCs w:val="30"/>
        </w:rPr>
        <w:t>市</w:t>
      </w:r>
      <w:r>
        <w:rPr>
          <w:rFonts w:ascii="楷体_GB2312" w:eastAsia="楷体_GB2312"/>
          <w:kern w:val="0"/>
          <w:sz w:val="30"/>
          <w:szCs w:val="30"/>
        </w:rPr>
        <w:t>对下专项转移支付项目清单项目情况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部门列入</w:t>
      </w:r>
      <w:r>
        <w:rPr>
          <w:rFonts w:hint="eastAsia" w:eastAsia="仿宋_GB2312"/>
          <w:kern w:val="0"/>
          <w:sz w:val="30"/>
          <w:szCs w:val="30"/>
        </w:rPr>
        <w:t>市</w:t>
      </w:r>
      <w:r>
        <w:rPr>
          <w:rFonts w:eastAsia="仿宋_GB2312"/>
          <w:kern w:val="0"/>
          <w:sz w:val="30"/>
          <w:szCs w:val="30"/>
        </w:rPr>
        <w:t>对下专项转移支付项目清单项目为：  金额XXX万元，主要用于……。</w:t>
      </w:r>
    </w:p>
    <w:p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（二）与中央配套事项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功能科目分组，主要用于……。</w:t>
      </w:r>
    </w:p>
    <w:p>
      <w:pPr>
        <w:widowControl/>
        <w:ind w:firstLine="602" w:firstLineChars="200"/>
        <w:jc w:val="left"/>
        <w:rPr>
          <w:rFonts w:eastAsia="仿宋_GB2312"/>
          <w:b/>
          <w:kern w:val="0"/>
          <w:sz w:val="30"/>
          <w:szCs w:val="30"/>
        </w:rPr>
      </w:pPr>
      <w:r>
        <w:rPr>
          <w:rFonts w:eastAsia="仿宋_GB2312"/>
          <w:b/>
          <w:kern w:val="0"/>
          <w:sz w:val="30"/>
          <w:szCs w:val="30"/>
        </w:rPr>
        <w:t>（</w:t>
      </w:r>
      <w:r>
        <w:rPr>
          <w:rFonts w:ascii="楷体_GB2312" w:eastAsia="楷体_GB2312"/>
          <w:kern w:val="0"/>
          <w:sz w:val="30"/>
          <w:szCs w:val="30"/>
        </w:rPr>
        <w:t>三）按既定政策标准测算补助事项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功能科目分组，主要用于……。</w:t>
      </w:r>
    </w:p>
    <w:p>
      <w:pPr>
        <w:ind w:firstLine="600" w:firstLineChars="200"/>
        <w:rPr>
          <w:rFonts w:ascii="黑体" w:hAnsi="黑体" w:eastAsia="黑体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六、</w:t>
      </w:r>
      <w:r>
        <w:rPr>
          <w:rFonts w:ascii="黑体" w:hAnsi="黑体" w:eastAsia="黑体"/>
          <w:bCs/>
          <w:sz w:val="30"/>
          <w:szCs w:val="30"/>
        </w:rPr>
        <w:t xml:space="preserve">“三公”经费安排情况说明 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hint="eastAsia" w:eastAsia="仿宋_GB2312"/>
          <w:kern w:val="0"/>
          <w:sz w:val="30"/>
          <w:szCs w:val="30"/>
        </w:rPr>
        <w:t>年部门“三公”经费预算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eastAsia="仿宋_GB2312"/>
          <w:kern w:val="0"/>
          <w:sz w:val="30"/>
          <w:szCs w:val="30"/>
        </w:rPr>
        <w:t>万元，比上年预算数增加（减少）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eastAsia="仿宋_GB2312"/>
          <w:kern w:val="0"/>
          <w:sz w:val="30"/>
          <w:szCs w:val="30"/>
        </w:rPr>
        <w:t>万元，其中：因公出国（境）费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eastAsia="仿宋_GB2312"/>
          <w:kern w:val="0"/>
          <w:sz w:val="30"/>
          <w:szCs w:val="30"/>
        </w:rPr>
        <w:t>万元，比上年预算数增加（减少）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eastAsia="仿宋_GB2312"/>
          <w:kern w:val="0"/>
          <w:sz w:val="30"/>
          <w:szCs w:val="30"/>
        </w:rPr>
        <w:t>万元；</w:t>
      </w:r>
      <w:r>
        <w:rPr>
          <w:rFonts w:eastAsia="仿宋_GB2312"/>
          <w:kern w:val="0"/>
          <w:sz w:val="30"/>
          <w:szCs w:val="30"/>
        </w:rPr>
        <w:t>2.</w:t>
      </w:r>
      <w:r>
        <w:rPr>
          <w:rFonts w:hint="eastAsia" w:eastAsia="仿宋_GB2312"/>
          <w:kern w:val="0"/>
          <w:sz w:val="30"/>
          <w:szCs w:val="30"/>
        </w:rPr>
        <w:t>公务接待费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eastAsia="仿宋_GB2312"/>
          <w:kern w:val="0"/>
          <w:sz w:val="30"/>
          <w:szCs w:val="30"/>
        </w:rPr>
        <w:t>万元，比上年预算数增加（减少）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eastAsia="仿宋_GB2312"/>
          <w:kern w:val="0"/>
          <w:sz w:val="30"/>
          <w:szCs w:val="30"/>
        </w:rPr>
        <w:t>万元；</w:t>
      </w:r>
      <w:r>
        <w:rPr>
          <w:rFonts w:eastAsia="仿宋_GB2312"/>
          <w:kern w:val="0"/>
          <w:sz w:val="30"/>
          <w:szCs w:val="30"/>
        </w:rPr>
        <w:t>3.</w:t>
      </w:r>
      <w:r>
        <w:rPr>
          <w:rFonts w:hint="eastAsia" w:eastAsia="仿宋_GB2312"/>
          <w:kern w:val="0"/>
          <w:sz w:val="30"/>
          <w:szCs w:val="30"/>
        </w:rPr>
        <w:t>公务用车购置及运行费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eastAsia="仿宋_GB2312"/>
          <w:kern w:val="0"/>
          <w:sz w:val="30"/>
          <w:szCs w:val="30"/>
        </w:rPr>
        <w:t>万元，比上年预算数增加（减少）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eastAsia="仿宋_GB2312"/>
          <w:kern w:val="0"/>
          <w:sz w:val="30"/>
          <w:szCs w:val="30"/>
        </w:rPr>
        <w:t>万元。“三公”经费增加（减少）的原因主要是</w:t>
      </w:r>
      <w:r>
        <w:rPr>
          <w:rFonts w:eastAsia="仿宋_GB2312"/>
          <w:kern w:val="0"/>
          <w:sz w:val="30"/>
          <w:szCs w:val="30"/>
        </w:rPr>
        <w:t>: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（一）</w:t>
      </w:r>
      <w:r>
        <w:rPr>
          <w:rFonts w:hint="eastAsia" w:eastAsia="仿宋_GB2312"/>
          <w:kern w:val="0"/>
          <w:sz w:val="30"/>
          <w:szCs w:val="30"/>
          <w:lang w:eastAsia="zh-CN"/>
        </w:rPr>
        <w:t>本单位无因公出国情况。</w:t>
      </w:r>
    </w:p>
    <w:p>
      <w:pPr>
        <w:widowControl/>
        <w:ind w:firstLine="602" w:firstLineChars="200"/>
        <w:jc w:val="left"/>
        <w:rPr>
          <w:rFonts w:eastAsia="仿宋_GB2312"/>
          <w:b/>
          <w:kern w:val="0"/>
          <w:sz w:val="30"/>
          <w:szCs w:val="30"/>
        </w:rPr>
      </w:pPr>
      <w:r>
        <w:rPr>
          <w:rFonts w:eastAsia="仿宋_GB2312"/>
          <w:b/>
          <w:kern w:val="0"/>
          <w:sz w:val="30"/>
          <w:szCs w:val="30"/>
        </w:rPr>
        <w:t>（二）</w:t>
      </w:r>
      <w:r>
        <w:rPr>
          <w:rFonts w:hint="eastAsia" w:eastAsia="仿宋_GB2312"/>
          <w:b/>
          <w:kern w:val="0"/>
          <w:sz w:val="30"/>
          <w:szCs w:val="30"/>
          <w:lang w:eastAsia="zh-CN"/>
        </w:rPr>
        <w:t>无预算内接待费用。</w:t>
      </w:r>
    </w:p>
    <w:p>
      <w:pPr>
        <w:widowControl/>
        <w:ind w:firstLine="602" w:firstLineChars="200"/>
        <w:jc w:val="left"/>
        <w:rPr>
          <w:rFonts w:eastAsia="仿宋_GB2312"/>
          <w:b/>
          <w:kern w:val="0"/>
          <w:sz w:val="30"/>
          <w:szCs w:val="30"/>
        </w:rPr>
      </w:pPr>
      <w:r>
        <w:rPr>
          <w:rFonts w:eastAsia="仿宋_GB2312"/>
          <w:b/>
          <w:kern w:val="0"/>
          <w:sz w:val="30"/>
          <w:szCs w:val="30"/>
        </w:rPr>
        <w:t>（三）</w:t>
      </w:r>
      <w:r>
        <w:rPr>
          <w:rFonts w:hint="eastAsia" w:eastAsia="仿宋_GB2312"/>
          <w:b/>
          <w:kern w:val="0"/>
          <w:sz w:val="30"/>
          <w:szCs w:val="30"/>
          <w:lang w:eastAsia="zh-CN"/>
        </w:rPr>
        <w:t>本单位无公务用车。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七、</w:t>
      </w:r>
      <w:r>
        <w:rPr>
          <w:rFonts w:ascii="黑体" w:hAnsi="黑体" w:eastAsia="黑体"/>
          <w:kern w:val="0"/>
          <w:sz w:val="30"/>
          <w:szCs w:val="30"/>
        </w:rPr>
        <w:t>政府采购预算情况</w:t>
      </w:r>
    </w:p>
    <w:p>
      <w:pPr>
        <w:widowControl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 xml:space="preserve">    根据《中华人民共和国政府采购法》的有关规定，编制了政府采购预算，共涉及采购项目XXX个，采购预算资金XXX万元。</w:t>
      </w:r>
      <w:r>
        <w:rPr>
          <w:rFonts w:hint="eastAsia" w:eastAsia="仿宋_GB2312"/>
          <w:color w:val="FF0000"/>
          <w:kern w:val="0"/>
          <w:sz w:val="30"/>
          <w:szCs w:val="30"/>
        </w:rPr>
        <w:t>（若无政府采购，请填写2018年XX部门无政府采购预算）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bookmarkStart w:id="0" w:name="_GoBack"/>
      <w:bookmarkEnd w:id="0"/>
      <w:r>
        <w:rPr>
          <w:rFonts w:hint="eastAsia" w:ascii="黑体" w:hAnsi="黑体" w:eastAsia="黑体"/>
          <w:kern w:val="0"/>
          <w:sz w:val="30"/>
          <w:szCs w:val="30"/>
        </w:rPr>
        <w:t>八</w:t>
      </w:r>
      <w:r>
        <w:rPr>
          <w:rFonts w:ascii="黑体" w:hAnsi="黑体" w:eastAsia="黑体"/>
          <w:kern w:val="0"/>
          <w:sz w:val="30"/>
          <w:szCs w:val="30"/>
        </w:rPr>
        <w:t>、基本支出预算变动的主要原因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eastAsia="zh-CN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hint="eastAsia" w:eastAsia="仿宋_GB2312"/>
          <w:kern w:val="0"/>
          <w:sz w:val="30"/>
          <w:szCs w:val="30"/>
        </w:rPr>
        <w:t>年本级财力安排</w:t>
      </w:r>
      <w:r>
        <w:rPr>
          <w:rFonts w:hint="eastAsia" w:eastAsia="仿宋_GB2312"/>
          <w:kern w:val="0"/>
          <w:sz w:val="30"/>
          <w:szCs w:val="30"/>
          <w:lang w:eastAsia="zh-CN"/>
        </w:rPr>
        <w:t>县信访局</w:t>
      </w:r>
      <w:r>
        <w:rPr>
          <w:rFonts w:hint="eastAsia" w:eastAsia="仿宋_GB2312"/>
          <w:kern w:val="0"/>
          <w:sz w:val="30"/>
          <w:szCs w:val="30"/>
        </w:rPr>
        <w:t>基本支出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201.86</w:t>
      </w:r>
      <w:r>
        <w:rPr>
          <w:rFonts w:hint="eastAsia" w:eastAsia="仿宋_GB2312"/>
          <w:kern w:val="0"/>
          <w:sz w:val="30"/>
          <w:szCs w:val="30"/>
        </w:rPr>
        <w:t>万元，与上年对比增加（减少）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eastAsia="仿宋_GB2312"/>
          <w:kern w:val="0"/>
          <w:sz w:val="30"/>
          <w:szCs w:val="30"/>
        </w:rPr>
        <w:t>万元，</w:t>
      </w:r>
      <w:r>
        <w:rPr>
          <w:rFonts w:hint="eastAsia" w:eastAsia="仿宋_GB2312"/>
          <w:kern w:val="0"/>
          <w:sz w:val="30"/>
          <w:szCs w:val="30"/>
          <w:lang w:eastAsia="zh-CN"/>
        </w:rPr>
        <w:t>无增减。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九</w:t>
      </w:r>
      <w:r>
        <w:rPr>
          <w:rFonts w:ascii="黑体" w:hAnsi="黑体" w:eastAsia="黑体"/>
          <w:kern w:val="0"/>
          <w:sz w:val="30"/>
          <w:szCs w:val="30"/>
        </w:rPr>
        <w:t>、项目支出预算变动的主要原因</w:t>
      </w:r>
    </w:p>
    <w:p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eastAsia="zh-CN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hint="eastAsia" w:eastAsia="仿宋_GB2312"/>
          <w:kern w:val="0"/>
          <w:sz w:val="30"/>
          <w:szCs w:val="30"/>
        </w:rPr>
        <w:t>年本级财力安排</w:t>
      </w:r>
      <w:r>
        <w:rPr>
          <w:rFonts w:hint="eastAsia" w:eastAsia="仿宋_GB2312"/>
          <w:kern w:val="0"/>
          <w:sz w:val="30"/>
          <w:szCs w:val="30"/>
          <w:lang w:eastAsia="zh-CN"/>
        </w:rPr>
        <w:t>县信访局</w:t>
      </w:r>
      <w:r>
        <w:rPr>
          <w:rFonts w:hint="eastAsia" w:eastAsia="仿宋_GB2312"/>
          <w:kern w:val="0"/>
          <w:sz w:val="30"/>
          <w:szCs w:val="30"/>
        </w:rPr>
        <w:t>项目支出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20186</w:t>
      </w:r>
      <w:r>
        <w:rPr>
          <w:rFonts w:hint="eastAsia" w:eastAsia="仿宋_GB2312"/>
          <w:kern w:val="0"/>
          <w:sz w:val="30"/>
          <w:szCs w:val="30"/>
        </w:rPr>
        <w:t>万元，与上年对比增加（减少）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eastAsia="仿宋_GB2312"/>
          <w:kern w:val="0"/>
          <w:sz w:val="30"/>
          <w:szCs w:val="30"/>
        </w:rPr>
        <w:t>万元，</w:t>
      </w:r>
      <w:r>
        <w:rPr>
          <w:rFonts w:hint="eastAsia" w:eastAsia="仿宋_GB2312"/>
          <w:kern w:val="0"/>
          <w:sz w:val="30"/>
          <w:szCs w:val="30"/>
          <w:lang w:eastAsia="zh-CN"/>
        </w:rPr>
        <w:t>无增减。</w:t>
      </w:r>
    </w:p>
    <w:p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十</w:t>
      </w:r>
      <w:r>
        <w:rPr>
          <w:rFonts w:ascii="黑体" w:hAnsi="黑体" w:eastAsia="黑体"/>
          <w:kern w:val="0"/>
          <w:sz w:val="30"/>
          <w:szCs w:val="30"/>
        </w:rPr>
        <w:t>、其他公开信息</w:t>
      </w:r>
    </w:p>
    <w:p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（一）专业名词解释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（可参照中央、省级部门进行填写）</w:t>
      </w:r>
      <w:r>
        <w:rPr>
          <w:rFonts w:eastAsia="仿宋_GB2312"/>
          <w:kern w:val="0"/>
          <w:sz w:val="30"/>
          <w:szCs w:val="30"/>
        </w:rPr>
        <w:t>……</w:t>
      </w:r>
    </w:p>
    <w:p>
      <w:pPr>
        <w:widowControl/>
        <w:ind w:firstLine="600" w:firstLineChars="200"/>
        <w:jc w:val="left"/>
        <w:rPr>
          <w:rFonts w:eastAsia="仿宋_GB2312"/>
          <w:b/>
          <w:color w:val="FF0000"/>
          <w:kern w:val="0"/>
          <w:sz w:val="30"/>
          <w:szCs w:val="30"/>
        </w:rPr>
      </w:pPr>
      <w:r>
        <w:rPr>
          <w:rFonts w:hint="eastAsia" w:eastAsia="仿宋_GB2312"/>
          <w:color w:val="FF0000"/>
          <w:kern w:val="0"/>
          <w:sz w:val="30"/>
          <w:szCs w:val="30"/>
        </w:rPr>
        <w:t>列如：“三公”经费包括因公出国（境）费、公务用车购置及运行费和公务接待费。（1）因公出国（境）费，指单位工作人员公务出国（境）的住宿费、旅费、伙食补助费、杂费、培训费等支出。（2）公务用车购置及运行费，指单位公务用车购置费及租用费、燃料费、维修费、过路过桥费、保险费、安全奖励费用等支出，公务用车指用于履行公务的机动车辆，包括领导干部专车、一般公务用车和执法执勤用车。（3）公务接待费，指单位按规定开支的各类公务接待（含外宾接待）支出。</w:t>
      </w:r>
    </w:p>
    <w:p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（二）机关运行经费安排</w:t>
      </w:r>
    </w:p>
    <w:p>
      <w:pPr>
        <w:widowControl/>
        <w:ind w:firstLine="600" w:firstLineChars="200"/>
        <w:jc w:val="left"/>
        <w:rPr>
          <w:rFonts w:eastAsia="仿宋_GB2312"/>
          <w:b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hint="eastAsia" w:eastAsia="仿宋_GB2312"/>
          <w:kern w:val="0"/>
          <w:sz w:val="30"/>
          <w:szCs w:val="30"/>
        </w:rPr>
        <w:t>年本级财力安排</w:t>
      </w:r>
      <w:r>
        <w:rPr>
          <w:rFonts w:hint="eastAsia" w:eastAsia="仿宋_GB2312"/>
          <w:kern w:val="0"/>
          <w:sz w:val="30"/>
          <w:szCs w:val="30"/>
          <w:lang w:eastAsia="zh-CN"/>
        </w:rPr>
        <w:t>信访局</w:t>
      </w:r>
      <w:r>
        <w:rPr>
          <w:rFonts w:hint="eastAsia" w:eastAsia="仿宋_GB2312"/>
          <w:kern w:val="0"/>
          <w:sz w:val="30"/>
          <w:szCs w:val="30"/>
        </w:rPr>
        <w:t>部门机关运行经费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10</w:t>
      </w:r>
      <w:r>
        <w:rPr>
          <w:rFonts w:hint="eastAsia" w:eastAsia="仿宋_GB2312"/>
          <w:kern w:val="0"/>
          <w:sz w:val="30"/>
          <w:szCs w:val="30"/>
        </w:rPr>
        <w:t>万元，主要用于办公经费、印刷费、水电费、汽燃费、办公设备购置等日常开支，以保证机构正常运转。</w:t>
      </w:r>
    </w:p>
    <w:p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（三）国有资产占用情况</w:t>
      </w:r>
    </w:p>
    <w:p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鉴于截至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2017</w:t>
      </w:r>
      <w:r>
        <w:rPr>
          <w:rFonts w:hint="eastAsia" w:eastAsia="仿宋_GB2312"/>
          <w:kern w:val="0"/>
          <w:sz w:val="30"/>
          <w:szCs w:val="30"/>
        </w:rPr>
        <w:t>年12月31日的国有资产占有使用情况需在完成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2017</w:t>
      </w:r>
      <w:r>
        <w:rPr>
          <w:rFonts w:hint="eastAsia" w:eastAsia="仿宋_GB2312"/>
          <w:kern w:val="0"/>
          <w:sz w:val="30"/>
          <w:szCs w:val="30"/>
        </w:rPr>
        <w:t>年决算编制后才能统计汇总相关数据，因此，将在公开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2017</w:t>
      </w:r>
      <w:r>
        <w:rPr>
          <w:rFonts w:hint="eastAsia" w:eastAsia="仿宋_GB2312"/>
          <w:kern w:val="0"/>
          <w:sz w:val="30"/>
          <w:szCs w:val="30"/>
        </w:rPr>
        <w:t>年度部门决算时一并公开部门截至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2017</w:t>
      </w:r>
      <w:r>
        <w:rPr>
          <w:rFonts w:hint="eastAsia" w:eastAsia="仿宋_GB2312"/>
          <w:kern w:val="0"/>
          <w:sz w:val="30"/>
          <w:szCs w:val="30"/>
        </w:rPr>
        <w:t>年12月31日的国有资产占有使用情况。</w:t>
      </w:r>
    </w:p>
    <w:p/>
    <w:sectPr>
      <w:headerReference r:id="rId3" w:type="default"/>
      <w:headerReference r:id="rId4" w:type="even"/>
      <w:pgSz w:w="11906" w:h="16838"/>
      <w:pgMar w:top="1247" w:right="1797" w:bottom="124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+mn-cs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Batang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BatangChe">
    <w:panose1 w:val="02030609000101010101"/>
    <w:charset w:val="81"/>
    <w:family w:val="auto"/>
    <w:pitch w:val="default"/>
    <w:sig w:usb0="B00002AF" w:usb1="69D77CFB" w:usb2="00000030" w:usb3="00000000" w:csb0="4008009F" w:csb1="DFD70000"/>
  </w:font>
  <w:font w:name="DFKai-SB">
    <w:panose1 w:val="03000509000000000000"/>
    <w:charset w:val="88"/>
    <w:family w:val="auto"/>
    <w:pitch w:val="default"/>
    <w:sig w:usb0="00000003" w:usb1="082E0000" w:usb2="00000016" w:usb3="00000000" w:csb0="001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794354"/>
    <w:rsid w:val="00097272"/>
    <w:rsid w:val="005916A7"/>
    <w:rsid w:val="005D37A4"/>
    <w:rsid w:val="00622A89"/>
    <w:rsid w:val="00794354"/>
    <w:rsid w:val="007A5D71"/>
    <w:rsid w:val="00876408"/>
    <w:rsid w:val="008B456B"/>
    <w:rsid w:val="00960924"/>
    <w:rsid w:val="00A13EBA"/>
    <w:rsid w:val="00B740DD"/>
    <w:rsid w:val="00BB0895"/>
    <w:rsid w:val="00BE7EF7"/>
    <w:rsid w:val="00D07122"/>
    <w:rsid w:val="00DD7CF9"/>
    <w:rsid w:val="017D75D8"/>
    <w:rsid w:val="04551CA6"/>
    <w:rsid w:val="1C935C5C"/>
    <w:rsid w:val="2FE476A6"/>
    <w:rsid w:val="31AB0078"/>
    <w:rsid w:val="38126778"/>
    <w:rsid w:val="39E75F73"/>
    <w:rsid w:val="3A2720BA"/>
    <w:rsid w:val="4F8937E0"/>
    <w:rsid w:val="59A9305A"/>
    <w:rsid w:val="5F8102AF"/>
    <w:rsid w:val="61122462"/>
    <w:rsid w:val="63717845"/>
    <w:rsid w:val="6A324DBC"/>
    <w:rsid w:val="6B632F2F"/>
    <w:rsid w:val="6ED8292E"/>
    <w:rsid w:val="7BAC2EB6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288</Words>
  <Characters>1648</Characters>
  <Lines>13</Lines>
  <Paragraphs>3</Paragraphs>
  <ScaleCrop>false</ScaleCrop>
  <LinksUpToDate>false</LinksUpToDate>
  <CharactersWithSpaces>1933</CharactersWithSpaces>
  <Application>WPS Office_10.8.0.5950_F1E327BC-269C-435d-A152-05C5408002CA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2018-01-26T02:10:00Z</dcterms:created>
  <dc:creator>周强</dc:creator>
  <cp:lastModifiedBy>Administrator</cp:lastModifiedBy>
  <dcterms:modified xsi:type="dcterms:W3CDTF">2018-03-05T02:01:22Z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