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rPr>
          <w:rFonts w:ascii="方正小标宋简体" w:eastAsia="方正小标宋简体"/>
          <w:kern w:val="0"/>
          <w:sz w:val="36"/>
          <w:szCs w:val="36"/>
        </w:rPr>
      </w:pPr>
      <w:r>
        <w:rPr>
          <w:rFonts w:hint="eastAsia" w:ascii="方正小标宋简体" w:eastAsia="方正小标宋简体"/>
          <w:kern w:val="0"/>
          <w:sz w:val="36"/>
          <w:szCs w:val="36"/>
        </w:rPr>
        <w:t>禄劝彝族苗族自治县卫生和计划生育局综合监督执法局2</w:t>
      </w:r>
      <w:r>
        <w:rPr>
          <w:rFonts w:ascii="方正小标宋简体" w:eastAsia="方正小标宋简体"/>
          <w:kern w:val="0"/>
          <w:sz w:val="36"/>
          <w:szCs w:val="36"/>
        </w:rPr>
        <w:t>018</w:t>
      </w:r>
      <w:r>
        <w:rPr>
          <w:rFonts w:hint="eastAsia" w:ascii="方正小标宋简体" w:eastAsia="方正小标宋简体"/>
          <w:kern w:val="0"/>
          <w:sz w:val="36"/>
          <w:szCs w:val="36"/>
        </w:rPr>
        <w:t>年部门预算编制说明</w:t>
      </w:r>
    </w:p>
    <w:p>
      <w:pPr>
        <w:widowControl/>
        <w:jc w:val="left"/>
        <w:rPr>
          <w:rFonts w:ascii="黑体" w:hAnsi="黑体" w:eastAsia="黑体"/>
          <w:kern w:val="0"/>
          <w:sz w:val="30"/>
          <w:szCs w:val="30"/>
        </w:rPr>
      </w:pPr>
    </w:p>
    <w:p>
      <w:pPr>
        <w:widowControl/>
        <w:jc w:val="left"/>
        <w:rPr>
          <w:rFonts w:ascii="黑体" w:hAnsi="黑体" w:eastAsia="黑体"/>
          <w:kern w:val="0"/>
          <w:sz w:val="30"/>
          <w:szCs w:val="30"/>
        </w:rPr>
      </w:pPr>
      <w:r>
        <w:rPr>
          <w:rFonts w:hint="eastAsia" w:ascii="黑体" w:hAnsi="黑体" w:eastAsia="黑体"/>
          <w:kern w:val="0"/>
          <w:sz w:val="30"/>
          <w:szCs w:val="30"/>
        </w:rPr>
        <w:t>目录</w:t>
      </w:r>
    </w:p>
    <w:p>
      <w:pPr>
        <w:widowControl/>
        <w:ind w:firstLine="450" w:firstLineChars="150"/>
        <w:jc w:val="left"/>
        <w:rPr>
          <w:rFonts w:ascii="黑体" w:hAnsi="黑体" w:eastAsia="黑体"/>
          <w:kern w:val="0"/>
          <w:sz w:val="30"/>
          <w:szCs w:val="30"/>
        </w:rPr>
      </w:pPr>
      <w:r>
        <w:rPr>
          <w:rFonts w:ascii="黑体" w:hAnsi="黑体" w:eastAsia="黑体"/>
          <w:kern w:val="0"/>
          <w:sz w:val="30"/>
          <w:szCs w:val="30"/>
        </w:rPr>
        <w:t>一、基本职能及主要工作</w:t>
      </w:r>
    </w:p>
    <w:p>
      <w:pPr>
        <w:widowControl/>
        <w:ind w:firstLine="450" w:firstLineChars="150"/>
        <w:jc w:val="left"/>
        <w:rPr>
          <w:rFonts w:ascii="黑体" w:hAnsi="黑体" w:eastAsia="黑体"/>
          <w:kern w:val="0"/>
          <w:sz w:val="30"/>
          <w:szCs w:val="30"/>
        </w:rPr>
      </w:pPr>
      <w:r>
        <w:rPr>
          <w:rFonts w:ascii="黑体" w:hAnsi="黑体" w:eastAsia="黑体"/>
          <w:kern w:val="0"/>
          <w:sz w:val="30"/>
          <w:szCs w:val="30"/>
        </w:rPr>
        <w:t>二、预算单位基本情况</w:t>
      </w:r>
    </w:p>
    <w:p>
      <w:pPr>
        <w:widowControl/>
        <w:ind w:firstLine="450" w:firstLineChars="150"/>
        <w:jc w:val="left"/>
        <w:rPr>
          <w:rFonts w:ascii="黑体" w:hAnsi="黑体" w:eastAsia="黑体"/>
          <w:kern w:val="0"/>
          <w:sz w:val="30"/>
          <w:szCs w:val="30"/>
        </w:rPr>
      </w:pPr>
      <w:r>
        <w:rPr>
          <w:rFonts w:hint="eastAsia" w:ascii="黑体" w:hAnsi="黑体" w:eastAsia="黑体"/>
          <w:kern w:val="0"/>
          <w:sz w:val="30"/>
          <w:szCs w:val="30"/>
        </w:rPr>
        <w:t>三、预算单位收入情况</w:t>
      </w:r>
    </w:p>
    <w:p>
      <w:pPr>
        <w:widowControl/>
        <w:ind w:firstLine="450" w:firstLineChars="150"/>
        <w:jc w:val="left"/>
        <w:rPr>
          <w:rFonts w:ascii="黑体" w:hAnsi="黑体" w:eastAsia="黑体"/>
          <w:kern w:val="0"/>
          <w:sz w:val="30"/>
          <w:szCs w:val="30"/>
        </w:rPr>
      </w:pPr>
      <w:r>
        <w:rPr>
          <w:rFonts w:ascii="黑体" w:hAnsi="黑体" w:eastAsia="黑体"/>
          <w:kern w:val="0"/>
          <w:sz w:val="30"/>
          <w:szCs w:val="30"/>
        </w:rPr>
        <w:t>四、预算单位支出情况</w:t>
      </w:r>
    </w:p>
    <w:p>
      <w:pPr>
        <w:widowControl/>
        <w:ind w:firstLine="450" w:firstLineChars="150"/>
        <w:jc w:val="left"/>
        <w:rPr>
          <w:rFonts w:ascii="黑体" w:hAnsi="黑体" w:eastAsia="黑体"/>
          <w:kern w:val="0"/>
          <w:sz w:val="30"/>
          <w:szCs w:val="30"/>
        </w:rPr>
      </w:pPr>
      <w:r>
        <w:rPr>
          <w:rFonts w:ascii="黑体" w:hAnsi="黑体" w:eastAsia="黑体"/>
          <w:kern w:val="0"/>
          <w:sz w:val="30"/>
          <w:szCs w:val="30"/>
        </w:rPr>
        <w:t>五、</w:t>
      </w:r>
      <w:r>
        <w:rPr>
          <w:rFonts w:hint="eastAsia" w:ascii="黑体" w:hAnsi="黑体" w:eastAsia="黑体"/>
          <w:kern w:val="0"/>
          <w:sz w:val="30"/>
          <w:szCs w:val="30"/>
        </w:rPr>
        <w:t>市</w:t>
      </w:r>
      <w:r>
        <w:rPr>
          <w:rFonts w:ascii="黑体" w:hAnsi="黑体" w:eastAsia="黑体"/>
          <w:kern w:val="0"/>
          <w:sz w:val="30"/>
          <w:szCs w:val="30"/>
        </w:rPr>
        <w:t>对下</w:t>
      </w:r>
      <w:r>
        <w:rPr>
          <w:rFonts w:hint="eastAsia" w:ascii="黑体" w:hAnsi="黑体" w:eastAsia="黑体"/>
          <w:kern w:val="0"/>
          <w:sz w:val="30"/>
          <w:szCs w:val="30"/>
        </w:rPr>
        <w:t>专项</w:t>
      </w:r>
      <w:r>
        <w:rPr>
          <w:rFonts w:ascii="黑体" w:hAnsi="黑体" w:eastAsia="黑体"/>
          <w:kern w:val="0"/>
          <w:sz w:val="30"/>
          <w:szCs w:val="30"/>
        </w:rPr>
        <w:t>转移支付情况</w:t>
      </w:r>
    </w:p>
    <w:p>
      <w:pPr>
        <w:widowControl/>
        <w:ind w:firstLine="450" w:firstLineChars="150"/>
        <w:jc w:val="left"/>
        <w:rPr>
          <w:rFonts w:ascii="黑体" w:hAnsi="黑体" w:eastAsia="黑体"/>
          <w:bCs/>
          <w:sz w:val="30"/>
          <w:szCs w:val="30"/>
        </w:rPr>
      </w:pPr>
      <w:r>
        <w:rPr>
          <w:rFonts w:ascii="黑体" w:hAnsi="黑体" w:eastAsia="黑体"/>
          <w:kern w:val="0"/>
          <w:sz w:val="30"/>
          <w:szCs w:val="30"/>
        </w:rPr>
        <w:t>六、</w:t>
      </w:r>
      <w:r>
        <w:rPr>
          <w:rFonts w:ascii="黑体" w:hAnsi="黑体" w:eastAsia="黑体"/>
          <w:bCs/>
          <w:sz w:val="30"/>
          <w:szCs w:val="30"/>
        </w:rPr>
        <w:t>“三公”经费安排情况说明</w:t>
      </w:r>
    </w:p>
    <w:p>
      <w:pPr>
        <w:widowControl/>
        <w:ind w:firstLine="450" w:firstLineChars="150"/>
        <w:jc w:val="left"/>
        <w:rPr>
          <w:rFonts w:ascii="黑体" w:hAnsi="黑体" w:eastAsia="黑体"/>
          <w:kern w:val="0"/>
          <w:sz w:val="30"/>
          <w:szCs w:val="30"/>
        </w:rPr>
      </w:pPr>
      <w:r>
        <w:rPr>
          <w:rFonts w:hint="eastAsia" w:ascii="黑体" w:hAnsi="黑体" w:eastAsia="黑体"/>
          <w:kern w:val="0"/>
          <w:sz w:val="30"/>
          <w:szCs w:val="30"/>
        </w:rPr>
        <w:t>七、</w:t>
      </w:r>
      <w:r>
        <w:rPr>
          <w:rFonts w:ascii="黑体" w:hAnsi="黑体" w:eastAsia="黑体"/>
          <w:kern w:val="0"/>
          <w:sz w:val="30"/>
          <w:szCs w:val="30"/>
        </w:rPr>
        <w:t>政府采购预算情况</w:t>
      </w:r>
    </w:p>
    <w:p>
      <w:pPr>
        <w:widowControl/>
        <w:ind w:firstLine="450" w:firstLineChars="150"/>
        <w:jc w:val="left"/>
        <w:rPr>
          <w:rFonts w:ascii="黑体" w:hAnsi="黑体" w:eastAsia="黑体"/>
          <w:kern w:val="0"/>
          <w:sz w:val="30"/>
          <w:szCs w:val="30"/>
        </w:rPr>
      </w:pPr>
      <w:r>
        <w:rPr>
          <w:rFonts w:hint="eastAsia" w:ascii="黑体" w:hAnsi="黑体" w:eastAsia="黑体"/>
          <w:kern w:val="0"/>
          <w:sz w:val="30"/>
          <w:szCs w:val="30"/>
        </w:rPr>
        <w:t>八</w:t>
      </w:r>
      <w:r>
        <w:rPr>
          <w:rFonts w:ascii="黑体" w:hAnsi="黑体" w:eastAsia="黑体"/>
          <w:kern w:val="0"/>
          <w:sz w:val="30"/>
          <w:szCs w:val="30"/>
        </w:rPr>
        <w:t>、</w:t>
      </w:r>
      <w:r>
        <w:rPr>
          <w:rFonts w:hint="eastAsia" w:ascii="黑体" w:hAnsi="黑体" w:eastAsia="黑体"/>
          <w:kern w:val="0"/>
          <w:sz w:val="30"/>
          <w:szCs w:val="30"/>
        </w:rPr>
        <w:t>预算收支增减变化情况说明</w:t>
      </w:r>
      <w:bookmarkStart w:id="1" w:name="_GoBack"/>
      <w:bookmarkEnd w:id="1"/>
    </w:p>
    <w:p>
      <w:pPr>
        <w:widowControl/>
        <w:ind w:firstLine="450" w:firstLineChars="150"/>
        <w:jc w:val="left"/>
        <w:rPr>
          <w:rFonts w:ascii="黑体" w:hAnsi="黑体" w:eastAsia="黑体"/>
          <w:kern w:val="0"/>
          <w:sz w:val="30"/>
          <w:szCs w:val="30"/>
        </w:rPr>
      </w:pPr>
      <w:r>
        <w:rPr>
          <w:rFonts w:hint="eastAsia" w:ascii="黑体" w:hAnsi="黑体" w:eastAsia="黑体"/>
          <w:kern w:val="0"/>
          <w:sz w:val="30"/>
          <w:szCs w:val="30"/>
        </w:rPr>
        <w:t>九</w:t>
      </w:r>
      <w:r>
        <w:rPr>
          <w:rFonts w:ascii="黑体" w:hAnsi="黑体" w:eastAsia="黑体"/>
          <w:kern w:val="0"/>
          <w:sz w:val="30"/>
          <w:szCs w:val="30"/>
        </w:rPr>
        <w:t>、项目支出预算变动的主要原因</w:t>
      </w:r>
    </w:p>
    <w:p>
      <w:pPr>
        <w:widowControl/>
        <w:ind w:firstLine="450" w:firstLineChars="150"/>
        <w:jc w:val="left"/>
        <w:rPr>
          <w:rFonts w:ascii="黑体" w:hAnsi="黑体" w:eastAsia="黑体"/>
          <w:kern w:val="0"/>
          <w:sz w:val="30"/>
          <w:szCs w:val="30"/>
        </w:rPr>
      </w:pPr>
      <w:r>
        <w:rPr>
          <w:rFonts w:hint="eastAsia" w:ascii="黑体" w:hAnsi="黑体" w:eastAsia="黑体"/>
          <w:kern w:val="0"/>
          <w:sz w:val="30"/>
          <w:szCs w:val="30"/>
        </w:rPr>
        <w:t>十</w:t>
      </w:r>
      <w:r>
        <w:rPr>
          <w:rFonts w:ascii="黑体" w:hAnsi="黑体" w:eastAsia="黑体"/>
          <w:kern w:val="0"/>
          <w:sz w:val="30"/>
          <w:szCs w:val="30"/>
        </w:rPr>
        <w:t>、其他公开信息</w:t>
      </w:r>
    </w:p>
    <w:p>
      <w:pPr>
        <w:widowControl/>
        <w:jc w:val="left"/>
        <w:rPr>
          <w:rFonts w:ascii="黑体" w:hAnsi="黑体" w:eastAsia="黑体"/>
          <w:kern w:val="0"/>
          <w:sz w:val="30"/>
          <w:szCs w:val="30"/>
        </w:rPr>
      </w:pPr>
    </w:p>
    <w:p>
      <w:pPr>
        <w:widowControl/>
        <w:ind w:firstLine="450" w:firstLineChars="150"/>
        <w:jc w:val="left"/>
        <w:rPr>
          <w:rFonts w:ascii="黑体" w:hAnsi="黑体" w:eastAsia="黑体"/>
          <w:kern w:val="0"/>
          <w:sz w:val="30"/>
          <w:szCs w:val="30"/>
        </w:rPr>
      </w:pPr>
      <w:r>
        <w:rPr>
          <w:rFonts w:ascii="黑体" w:hAnsi="黑体" w:eastAsia="黑体"/>
          <w:kern w:val="0"/>
          <w:sz w:val="30"/>
          <w:szCs w:val="30"/>
        </w:rPr>
        <w:t>一、基本职能及主要工作</w:t>
      </w:r>
    </w:p>
    <w:p>
      <w:pPr>
        <w:widowControl/>
        <w:ind w:firstLine="300" w:firstLineChars="100"/>
        <w:jc w:val="left"/>
        <w:rPr>
          <w:rFonts w:ascii="楷体_GB2312" w:eastAsia="楷体_GB2312"/>
          <w:b/>
          <w:kern w:val="0"/>
          <w:sz w:val="30"/>
          <w:szCs w:val="30"/>
        </w:rPr>
      </w:pPr>
      <w:r>
        <w:rPr>
          <w:rFonts w:hint="eastAsia" w:ascii="楷体_GB2312" w:eastAsia="楷体_GB2312"/>
          <w:kern w:val="0"/>
          <w:sz w:val="30"/>
          <w:szCs w:val="30"/>
        </w:rPr>
        <w:t>（一）部门主要职责</w:t>
      </w:r>
    </w:p>
    <w:p>
      <w:pPr>
        <w:widowControl/>
        <w:ind w:firstLine="300" w:firstLineChars="100"/>
        <w:jc w:val="left"/>
        <w:rPr>
          <w:rFonts w:eastAsia="仿宋_GB2312"/>
          <w:kern w:val="0"/>
          <w:sz w:val="30"/>
          <w:szCs w:val="30"/>
        </w:rPr>
      </w:pPr>
      <w:r>
        <w:rPr>
          <w:rFonts w:hint="eastAsia" w:eastAsia="仿宋_GB2312"/>
          <w:kern w:val="0"/>
          <w:sz w:val="30"/>
          <w:szCs w:val="30"/>
        </w:rPr>
        <w:t>禄劝彝族苗族自治县卫生和计划生育局综合监督执法局是禄劝彝族苗族自治县卫生和计划生育局在全县范围内依照国家卫生法律、法规行使卫生监督职能的执法机构，履行国家卫生法律法规赋予卫生行政部门的各项卫生监督职责。主要依据《传染病防治法》《职业病防治法》《执业医师法》《公共场所卫生管理条例》及《实施细则》《放射性同位素与射线装置放射防护条例》《学校卫生工作条例》《生活饮用水卫生监督管理办法》等卫生法律法规，依法开展公共场所卫生、生活饮用水卫生、学校卫生、传染病防治、医疗卫生、职业卫生、放射卫生等卫生监督工作，紧紧围绕社会关注、群众反映强烈的突出问题，严厉查处公共卫生领域违法法规行为，整顿和规范生产经营秩序，创造良好的公共卫生环境，在捍卫公众生命健康和促进我县经济社会发展中发挥着重要作用。</w:t>
      </w:r>
    </w:p>
    <w:p>
      <w:pPr>
        <w:widowControl/>
        <w:ind w:firstLine="300" w:firstLineChars="100"/>
        <w:jc w:val="left"/>
        <w:rPr>
          <w:rFonts w:ascii="楷体_GB2312" w:eastAsia="楷体_GB2312"/>
          <w:kern w:val="0"/>
          <w:sz w:val="30"/>
          <w:szCs w:val="30"/>
        </w:rPr>
      </w:pPr>
      <w:r>
        <w:rPr>
          <w:rFonts w:hint="eastAsia" w:ascii="楷体_GB2312" w:eastAsia="楷体_GB2312"/>
          <w:kern w:val="0"/>
          <w:sz w:val="30"/>
          <w:szCs w:val="30"/>
        </w:rPr>
        <w:t>（二）机构设置情况</w:t>
      </w:r>
    </w:p>
    <w:p>
      <w:pPr>
        <w:widowControl/>
        <w:ind w:firstLine="300" w:firstLineChars="100"/>
        <w:jc w:val="left"/>
        <w:rPr>
          <w:rFonts w:eastAsia="仿宋_GB2312"/>
          <w:kern w:val="0"/>
          <w:sz w:val="30"/>
          <w:szCs w:val="30"/>
        </w:rPr>
      </w:pPr>
      <w:r>
        <w:rPr>
          <w:rFonts w:hint="eastAsia" w:eastAsia="仿宋_GB2312"/>
          <w:kern w:val="0"/>
          <w:sz w:val="30"/>
          <w:szCs w:val="30"/>
        </w:rPr>
        <w:t>禄劝彝族苗族自治县卫生和计划生育局综合监督执法局隶属禄劝彝族苗族自治县卫生和计划生育局领导，为参照公务员法管理的全额拨款事业单位，级别为副科级，领导职数1人，内设办公室、医疗卫生监督科、公共卫生监督科3个科室，人员编制17人。</w:t>
      </w:r>
    </w:p>
    <w:p>
      <w:pPr>
        <w:widowControl/>
        <w:ind w:firstLine="300" w:firstLineChars="100"/>
        <w:jc w:val="left"/>
        <w:rPr>
          <w:rFonts w:ascii="楷体_GB2312" w:eastAsia="楷体_GB2312"/>
          <w:kern w:val="0"/>
          <w:sz w:val="30"/>
          <w:szCs w:val="30"/>
        </w:rPr>
      </w:pPr>
      <w:r>
        <w:rPr>
          <w:rFonts w:ascii="楷体_GB2312" w:eastAsia="楷体_GB2312"/>
          <w:kern w:val="0"/>
          <w:sz w:val="30"/>
          <w:szCs w:val="30"/>
        </w:rPr>
        <w:t>（</w:t>
      </w:r>
      <w:r>
        <w:rPr>
          <w:rFonts w:hint="eastAsia" w:ascii="楷体_GB2312" w:eastAsia="楷体_GB2312"/>
          <w:kern w:val="0"/>
          <w:sz w:val="30"/>
          <w:szCs w:val="30"/>
        </w:rPr>
        <w:t>三</w:t>
      </w:r>
      <w:r>
        <w:rPr>
          <w:rFonts w:ascii="楷体_GB2312" w:eastAsia="楷体_GB2312"/>
          <w:kern w:val="0"/>
          <w:sz w:val="30"/>
          <w:szCs w:val="30"/>
        </w:rPr>
        <w:t>）重点工作概述</w:t>
      </w:r>
    </w:p>
    <w:p>
      <w:pPr>
        <w:spacing w:line="589" w:lineRule="exact"/>
        <w:ind w:firstLine="640" w:firstLineChars="200"/>
        <w:rPr>
          <w:rFonts w:eastAsia="仿宋_GB2312"/>
          <w:sz w:val="32"/>
          <w:szCs w:val="32"/>
        </w:rPr>
      </w:pPr>
      <w:r>
        <w:rPr>
          <w:rFonts w:eastAsia="仿宋_GB2312"/>
          <w:sz w:val="32"/>
          <w:szCs w:val="32"/>
        </w:rPr>
        <w:t>2017年，</w:t>
      </w:r>
      <w:r>
        <w:rPr>
          <w:rFonts w:hint="eastAsia" w:eastAsia="仿宋_GB2312"/>
          <w:sz w:val="32"/>
          <w:szCs w:val="32"/>
        </w:rPr>
        <w:t>禄劝彝族苗族自治县卫生和计划生育局综合监督执法局主要工作情况如下：</w:t>
      </w:r>
    </w:p>
    <w:p>
      <w:pPr>
        <w:spacing w:line="589" w:lineRule="exact"/>
        <w:ind w:firstLine="643" w:firstLineChars="200"/>
        <w:rPr>
          <w:rFonts w:eastAsia="仿宋_GB2312"/>
          <w:sz w:val="32"/>
          <w:szCs w:val="32"/>
        </w:rPr>
      </w:pPr>
      <w:r>
        <w:rPr>
          <w:rFonts w:hint="eastAsia" w:ascii="楷体" w:hAnsi="楷体" w:eastAsia="楷体"/>
          <w:b/>
          <w:sz w:val="32"/>
          <w:szCs w:val="32"/>
        </w:rPr>
        <w:t>依法实施行政许可。</w:t>
      </w:r>
      <w:r>
        <w:rPr>
          <w:rFonts w:hint="eastAsia" w:eastAsia="仿宋_GB2312"/>
          <w:sz w:val="32"/>
          <w:szCs w:val="32"/>
        </w:rPr>
        <w:t>2</w:t>
      </w:r>
      <w:r>
        <w:rPr>
          <w:rFonts w:eastAsia="仿宋_GB2312"/>
          <w:sz w:val="32"/>
          <w:szCs w:val="32"/>
        </w:rPr>
        <w:t>017</w:t>
      </w:r>
      <w:r>
        <w:rPr>
          <w:rFonts w:hint="eastAsia" w:eastAsia="仿宋_GB2312"/>
          <w:sz w:val="32"/>
          <w:szCs w:val="32"/>
        </w:rPr>
        <w:t>年共实施卫生行政许可2</w:t>
      </w:r>
      <w:r>
        <w:rPr>
          <w:rFonts w:eastAsia="仿宋_GB2312"/>
          <w:sz w:val="32"/>
          <w:szCs w:val="32"/>
        </w:rPr>
        <w:t>31</w:t>
      </w:r>
      <w:r>
        <w:rPr>
          <w:rFonts w:hint="eastAsia" w:eastAsia="仿宋_GB2312"/>
          <w:sz w:val="32"/>
          <w:szCs w:val="32"/>
        </w:rPr>
        <w:t>件次，其中</w:t>
      </w:r>
      <w:r>
        <w:rPr>
          <w:rFonts w:eastAsia="仿宋_GB2312"/>
          <w:sz w:val="32"/>
          <w:szCs w:val="32"/>
        </w:rPr>
        <w:t>医疗机构卫生许可52件，其中新办2件、校验48件、注销2件；公共场所卫生许可176件，其中新发85件、变更1件、复核33件、延续56件、注销1件；新发生活饮用水卫生许可1件；办理放射诊疗卫生许可2件，其中新发1件、复核1件。</w:t>
      </w:r>
    </w:p>
    <w:p>
      <w:pPr>
        <w:spacing w:line="589" w:lineRule="exact"/>
        <w:ind w:firstLine="643" w:firstLineChars="200"/>
        <w:rPr>
          <w:rFonts w:eastAsia="仿宋_GB2312"/>
          <w:sz w:val="32"/>
          <w:szCs w:val="32"/>
        </w:rPr>
      </w:pPr>
      <w:r>
        <w:rPr>
          <w:rFonts w:hint="eastAsia" w:ascii="楷体" w:hAnsi="楷体" w:eastAsia="楷体"/>
          <w:b/>
          <w:sz w:val="32"/>
          <w:szCs w:val="32"/>
        </w:rPr>
        <w:t>开展经常卫生监督。</w:t>
      </w:r>
      <w:r>
        <w:rPr>
          <w:rFonts w:hint="eastAsia" w:ascii="仿宋_GB2312" w:hAnsi="楷体" w:eastAsia="仿宋_GB2312"/>
          <w:sz w:val="32"/>
          <w:szCs w:val="32"/>
        </w:rPr>
        <w:t>共开展各类卫生监督检查1488户次，监督覆盖率99.73%</w:t>
      </w:r>
      <w:r>
        <w:rPr>
          <w:rFonts w:hint="eastAsia" w:ascii="仿宋_GB2312" w:eastAsia="仿宋_GB2312"/>
          <w:sz w:val="32"/>
          <w:szCs w:val="32"/>
        </w:rPr>
        <w:t>，其中生</w:t>
      </w:r>
      <w:r>
        <w:rPr>
          <w:rFonts w:hint="eastAsia" w:eastAsia="仿宋_GB2312"/>
          <w:sz w:val="32"/>
          <w:szCs w:val="32"/>
        </w:rPr>
        <w:t>活饮用水卫生、学校卫生、医疗卫生、传染病防治、放射卫生、集中消毒餐饮具等专业监督覆盖率1</w:t>
      </w:r>
      <w:r>
        <w:rPr>
          <w:rFonts w:eastAsia="仿宋_GB2312"/>
          <w:sz w:val="32"/>
          <w:szCs w:val="32"/>
        </w:rPr>
        <w:t>00%</w:t>
      </w:r>
      <w:r>
        <w:rPr>
          <w:rFonts w:hint="eastAsia" w:eastAsia="仿宋_GB2312"/>
          <w:sz w:val="32"/>
          <w:szCs w:val="32"/>
        </w:rPr>
        <w:t>，公共场所卫生监督覆盖率9</w:t>
      </w:r>
      <w:r>
        <w:rPr>
          <w:rFonts w:eastAsia="仿宋_GB2312"/>
          <w:sz w:val="32"/>
          <w:szCs w:val="32"/>
        </w:rPr>
        <w:t>9.42%</w:t>
      </w:r>
      <w:r>
        <w:rPr>
          <w:rFonts w:hint="eastAsia" w:eastAsia="仿宋_GB2312"/>
          <w:sz w:val="32"/>
          <w:szCs w:val="32"/>
        </w:rPr>
        <w:t>。</w:t>
      </w:r>
    </w:p>
    <w:p>
      <w:pPr>
        <w:spacing w:line="589" w:lineRule="exact"/>
        <w:ind w:firstLine="643" w:firstLineChars="200"/>
        <w:rPr>
          <w:rFonts w:eastAsia="仿宋_GB2312"/>
          <w:sz w:val="32"/>
          <w:szCs w:val="32"/>
        </w:rPr>
      </w:pPr>
      <w:r>
        <w:rPr>
          <w:rFonts w:hint="eastAsia" w:ascii="楷体" w:hAnsi="楷体" w:eastAsia="楷体"/>
          <w:b/>
          <w:sz w:val="32"/>
          <w:szCs w:val="32"/>
        </w:rPr>
        <w:t>加强卫生行政执法。</w:t>
      </w:r>
      <w:r>
        <w:rPr>
          <w:rFonts w:hint="eastAsia" w:eastAsia="仿宋_GB2312"/>
          <w:sz w:val="32"/>
          <w:szCs w:val="32"/>
        </w:rPr>
        <w:t>2</w:t>
      </w:r>
      <w:r>
        <w:rPr>
          <w:rFonts w:eastAsia="仿宋_GB2312"/>
          <w:sz w:val="32"/>
          <w:szCs w:val="32"/>
        </w:rPr>
        <w:t>017</w:t>
      </w:r>
      <w:r>
        <w:rPr>
          <w:rFonts w:hint="eastAsia" w:eastAsia="仿宋_GB2312"/>
          <w:sz w:val="32"/>
          <w:szCs w:val="32"/>
        </w:rPr>
        <w:t>年</w:t>
      </w:r>
      <w:r>
        <w:rPr>
          <w:rFonts w:eastAsia="仿宋_GB2312"/>
          <w:sz w:val="32"/>
          <w:szCs w:val="32"/>
        </w:rPr>
        <w:t>共立案查处卫生违法案件48件，罚款金额合计178000元，加处罚款5924元，没收违法所得10000元。其中公共卫生监督科立案查处</w:t>
      </w:r>
      <w:r>
        <w:rPr>
          <w:rFonts w:hint="eastAsia" w:eastAsia="仿宋_GB2312"/>
          <w:sz w:val="32"/>
          <w:szCs w:val="32"/>
        </w:rPr>
        <w:t>31</w:t>
      </w:r>
      <w:r>
        <w:rPr>
          <w:rFonts w:eastAsia="仿宋_GB2312"/>
          <w:sz w:val="32"/>
          <w:szCs w:val="32"/>
        </w:rPr>
        <w:t>件（公共场所1</w:t>
      </w:r>
      <w:r>
        <w:rPr>
          <w:rFonts w:hint="eastAsia" w:eastAsia="仿宋_GB2312"/>
          <w:sz w:val="32"/>
          <w:szCs w:val="32"/>
        </w:rPr>
        <w:t>5</w:t>
      </w:r>
      <w:r>
        <w:rPr>
          <w:rFonts w:eastAsia="仿宋_GB2312"/>
          <w:sz w:val="32"/>
          <w:szCs w:val="32"/>
        </w:rPr>
        <w:t>件、生活饮用水1</w:t>
      </w:r>
      <w:r>
        <w:rPr>
          <w:rFonts w:hint="eastAsia" w:eastAsia="仿宋_GB2312"/>
          <w:sz w:val="32"/>
          <w:szCs w:val="32"/>
        </w:rPr>
        <w:t>5</w:t>
      </w:r>
      <w:r>
        <w:rPr>
          <w:rFonts w:eastAsia="仿宋_GB2312"/>
          <w:sz w:val="32"/>
          <w:szCs w:val="32"/>
        </w:rPr>
        <w:t>件、餐饮具集中消毒1件），罚款金额</w:t>
      </w:r>
      <w:r>
        <w:rPr>
          <w:rFonts w:hint="eastAsia" w:eastAsia="仿宋_GB2312"/>
          <w:sz w:val="32"/>
          <w:szCs w:val="32"/>
        </w:rPr>
        <w:t>305</w:t>
      </w:r>
      <w:r>
        <w:rPr>
          <w:rFonts w:eastAsia="仿宋_GB2312"/>
          <w:sz w:val="32"/>
          <w:szCs w:val="32"/>
        </w:rPr>
        <w:t>00元（公共场所1</w:t>
      </w:r>
      <w:r>
        <w:rPr>
          <w:rFonts w:hint="eastAsia" w:eastAsia="仿宋_GB2312"/>
          <w:sz w:val="32"/>
          <w:szCs w:val="32"/>
        </w:rPr>
        <w:t>5</w:t>
      </w:r>
      <w:r>
        <w:rPr>
          <w:rFonts w:eastAsia="仿宋_GB2312"/>
          <w:sz w:val="32"/>
          <w:szCs w:val="32"/>
        </w:rPr>
        <w:t>000元、生活饮用水1</w:t>
      </w:r>
      <w:r>
        <w:rPr>
          <w:rFonts w:hint="eastAsia" w:eastAsia="仿宋_GB2312"/>
          <w:sz w:val="32"/>
          <w:szCs w:val="32"/>
        </w:rPr>
        <w:t>65</w:t>
      </w:r>
      <w:r>
        <w:rPr>
          <w:rFonts w:eastAsia="仿宋_GB2312"/>
          <w:sz w:val="32"/>
          <w:szCs w:val="32"/>
        </w:rPr>
        <w:t>00元、餐饮具集中消毒给予警告的行政处罚决定）。医疗卫生监督科立案查处</w:t>
      </w:r>
      <w:r>
        <w:rPr>
          <w:rFonts w:hint="eastAsia" w:eastAsia="仿宋_GB2312"/>
          <w:sz w:val="32"/>
          <w:szCs w:val="32"/>
        </w:rPr>
        <w:t>22</w:t>
      </w:r>
      <w:r>
        <w:rPr>
          <w:rFonts w:eastAsia="仿宋_GB2312"/>
          <w:sz w:val="32"/>
          <w:szCs w:val="32"/>
        </w:rPr>
        <w:t>件（医疗卫生1</w:t>
      </w:r>
      <w:r>
        <w:rPr>
          <w:rFonts w:hint="eastAsia" w:eastAsia="仿宋_GB2312"/>
          <w:sz w:val="32"/>
          <w:szCs w:val="32"/>
        </w:rPr>
        <w:t>3</w:t>
      </w:r>
      <w:r>
        <w:rPr>
          <w:rFonts w:eastAsia="仿宋_GB2312"/>
          <w:sz w:val="32"/>
          <w:szCs w:val="32"/>
        </w:rPr>
        <w:t>件、无证行医4件、传染病防治3件、放射诊疗2件），罚款金额15</w:t>
      </w:r>
      <w:r>
        <w:rPr>
          <w:rFonts w:hint="eastAsia" w:eastAsia="仿宋_GB2312"/>
          <w:sz w:val="32"/>
          <w:szCs w:val="32"/>
        </w:rPr>
        <w:t>5</w:t>
      </w:r>
      <w:r>
        <w:rPr>
          <w:rFonts w:eastAsia="仿宋_GB2312"/>
          <w:sz w:val="32"/>
          <w:szCs w:val="32"/>
        </w:rPr>
        <w:t>000元（医疗卫生11</w:t>
      </w:r>
      <w:r>
        <w:rPr>
          <w:rFonts w:hint="eastAsia" w:eastAsia="仿宋_GB2312"/>
          <w:sz w:val="32"/>
          <w:szCs w:val="32"/>
        </w:rPr>
        <w:t>4</w:t>
      </w:r>
      <w:r>
        <w:rPr>
          <w:rFonts w:eastAsia="仿宋_GB2312"/>
          <w:sz w:val="32"/>
          <w:szCs w:val="32"/>
        </w:rPr>
        <w:t>000元、无证行医28000元、传染病防治8000元、放射卫生5000元）。</w:t>
      </w:r>
    </w:p>
    <w:p>
      <w:pPr>
        <w:spacing w:line="589" w:lineRule="exact"/>
        <w:ind w:firstLine="643" w:firstLineChars="200"/>
        <w:rPr>
          <w:rFonts w:ascii="仿宋_GB2312" w:hAnsi="仿宋_GB2312" w:eastAsia="仿宋_GB2312" w:cs="仿宋_GB2312"/>
          <w:sz w:val="32"/>
          <w:szCs w:val="32"/>
        </w:rPr>
      </w:pPr>
      <w:r>
        <w:rPr>
          <w:rFonts w:hint="eastAsia" w:ascii="楷体" w:hAnsi="楷体" w:eastAsia="楷体"/>
          <w:b/>
          <w:sz w:val="32"/>
          <w:szCs w:val="32"/>
        </w:rPr>
        <w:t>开展打击非法行医专项工作。</w:t>
      </w:r>
      <w:r>
        <w:rPr>
          <w:rFonts w:hint="eastAsia" w:ascii="仿宋_GB2312" w:hAnsi="仿宋_GB2312" w:eastAsia="仿宋_GB2312" w:cs="仿宋_GB2312"/>
          <w:sz w:val="32"/>
          <w:szCs w:val="32"/>
        </w:rPr>
        <w:t>取缔无证照黑诊所、游医摊点1</w:t>
      </w:r>
      <w:r>
        <w:rPr>
          <w:rFonts w:ascii="仿宋_GB2312" w:hAnsi="仿宋_GB2312" w:eastAsia="仿宋_GB2312" w:cs="仿宋_GB2312"/>
          <w:sz w:val="32"/>
          <w:szCs w:val="32"/>
        </w:rPr>
        <w:t>7</w:t>
      </w:r>
      <w:r>
        <w:rPr>
          <w:rFonts w:hint="eastAsia" w:ascii="仿宋_GB2312" w:hAnsi="仿宋_GB2312" w:eastAsia="仿宋_GB2312" w:cs="仿宋_GB2312"/>
          <w:sz w:val="32"/>
          <w:szCs w:val="32"/>
        </w:rPr>
        <w:t>家次，没收药品器械3</w:t>
      </w:r>
      <w:r>
        <w:rPr>
          <w:rFonts w:ascii="仿宋_GB2312" w:hAnsi="仿宋_GB2312" w:eastAsia="仿宋_GB2312" w:cs="仿宋_GB2312"/>
          <w:sz w:val="32"/>
          <w:szCs w:val="32"/>
        </w:rPr>
        <w:t>3</w:t>
      </w:r>
      <w:r>
        <w:rPr>
          <w:rFonts w:hint="eastAsia" w:ascii="仿宋_GB2312" w:hAnsi="仿宋_GB2312" w:eastAsia="仿宋_GB2312" w:cs="仿宋_GB2312"/>
          <w:sz w:val="32"/>
          <w:szCs w:val="32"/>
        </w:rPr>
        <w:t>0公斤，价值人民币15000余元；查处非法行医案件4件，罚款人民币28000元，没收违法所得10000元。</w:t>
      </w:r>
    </w:p>
    <w:p>
      <w:pPr>
        <w:spacing w:line="589" w:lineRule="exact"/>
        <w:ind w:firstLine="643" w:firstLineChars="200"/>
        <w:rPr>
          <w:rFonts w:ascii="仿宋_GB2312" w:hAnsi="宋体" w:eastAsia="仿宋_GB2312"/>
          <w:sz w:val="32"/>
          <w:szCs w:val="32"/>
        </w:rPr>
      </w:pPr>
      <w:r>
        <w:rPr>
          <w:rFonts w:hint="eastAsia" w:ascii="楷体" w:hAnsi="楷体" w:eastAsia="楷体"/>
          <w:b/>
          <w:sz w:val="32"/>
          <w:szCs w:val="32"/>
        </w:rPr>
        <w:t>开展卫生监督抽检工作。</w:t>
      </w:r>
      <w:r>
        <w:rPr>
          <w:rFonts w:hint="eastAsia" w:eastAsia="仿宋_GB2312"/>
          <w:sz w:val="32"/>
          <w:szCs w:val="32"/>
        </w:rPr>
        <w:t>开展医疗机构消毒隔离抽检，抽检县级医疗机构4家、乡镇卫生院13家、村卫生室39家，民营医院6家、个体诊所31家，采集样品276件，合格272件，合格率为98.55%。</w:t>
      </w:r>
      <w:r>
        <w:rPr>
          <w:rFonts w:hint="eastAsia" w:ascii="仿宋_GB2312" w:hAnsi="宋体" w:eastAsia="仿宋_GB2312"/>
          <w:sz w:val="32"/>
          <w:szCs w:val="32"/>
        </w:rPr>
        <w:t>抽检住宿业15户、美容美发13户、公共浴室（足浴）1户。</w:t>
      </w:r>
      <w:r>
        <w:rPr>
          <w:rFonts w:hint="eastAsia" w:ascii="仿宋_GB2312" w:eastAsia="仿宋_GB2312"/>
          <w:sz w:val="32"/>
          <w:szCs w:val="32"/>
        </w:rPr>
        <w:t>抽检</w:t>
      </w:r>
      <w:r>
        <w:rPr>
          <w:rFonts w:hint="eastAsia" w:ascii="仿宋_GB2312" w:hAnsi="宋体" w:eastAsia="仿宋_GB2312"/>
          <w:sz w:val="32"/>
          <w:szCs w:val="32"/>
        </w:rPr>
        <w:t>二次供水</w:t>
      </w:r>
      <w:r>
        <w:rPr>
          <w:rFonts w:ascii="仿宋_GB2312" w:hAnsi="宋体" w:eastAsia="仿宋_GB2312"/>
          <w:sz w:val="32"/>
          <w:szCs w:val="32"/>
        </w:rPr>
        <w:t>4</w:t>
      </w:r>
      <w:r>
        <w:rPr>
          <w:rFonts w:hint="eastAsia" w:ascii="仿宋_GB2312" w:hAnsi="宋体" w:eastAsia="仿宋_GB2312"/>
          <w:sz w:val="32"/>
          <w:szCs w:val="32"/>
        </w:rPr>
        <w:t>7份，合格33份，合格率70.21%。</w:t>
      </w:r>
      <w:r>
        <w:rPr>
          <w:rFonts w:hint="eastAsia" w:ascii="仿宋_GB2312" w:hAnsi="仿宋" w:eastAsia="仿宋_GB2312"/>
          <w:sz w:val="32"/>
          <w:szCs w:val="32"/>
        </w:rPr>
        <w:t>抽检集中消毒餐饮具30件，检测合格30件，合格率1</w:t>
      </w:r>
      <w:r>
        <w:rPr>
          <w:rFonts w:ascii="仿宋_GB2312" w:hAnsi="仿宋" w:eastAsia="仿宋_GB2312"/>
          <w:sz w:val="32"/>
          <w:szCs w:val="32"/>
        </w:rPr>
        <w:t>00%</w:t>
      </w:r>
      <w:r>
        <w:rPr>
          <w:rFonts w:hint="eastAsia" w:ascii="仿宋_GB2312" w:hAnsi="仿宋" w:eastAsia="仿宋_GB2312"/>
          <w:sz w:val="32"/>
          <w:szCs w:val="32"/>
        </w:rPr>
        <w:t>。对1</w:t>
      </w:r>
      <w:r>
        <w:rPr>
          <w:rFonts w:ascii="仿宋_GB2312" w:hAnsi="仿宋" w:eastAsia="仿宋_GB2312"/>
          <w:sz w:val="32"/>
          <w:szCs w:val="32"/>
        </w:rPr>
        <w:t>0</w:t>
      </w:r>
      <w:r>
        <w:rPr>
          <w:rFonts w:hint="eastAsia" w:ascii="仿宋_GB2312" w:hAnsi="仿宋" w:eastAsia="仿宋_GB2312"/>
          <w:sz w:val="32"/>
          <w:szCs w:val="32"/>
        </w:rPr>
        <w:t>所中小学校进行学校卫生综合评价和现场检测。</w:t>
      </w:r>
    </w:p>
    <w:p>
      <w:pPr>
        <w:spacing w:line="589" w:lineRule="exact"/>
        <w:ind w:firstLine="643" w:firstLineChars="200"/>
        <w:rPr>
          <w:rFonts w:eastAsia="仿宋_GB2312"/>
          <w:sz w:val="32"/>
          <w:szCs w:val="32"/>
        </w:rPr>
      </w:pPr>
      <w:r>
        <w:rPr>
          <w:rFonts w:hint="eastAsia" w:ascii="楷体" w:hAnsi="楷体" w:eastAsia="楷体"/>
          <w:b/>
          <w:sz w:val="32"/>
          <w:szCs w:val="32"/>
        </w:rPr>
        <w:t>开展“双随机”卫生监督执法工作。</w:t>
      </w:r>
      <w:r>
        <w:rPr>
          <w:rFonts w:hint="eastAsia" w:eastAsia="仿宋_GB2312"/>
          <w:sz w:val="32"/>
          <w:szCs w:val="32"/>
        </w:rPr>
        <w:t>按照任务执行单完成“双随机”卫生监督执法5</w:t>
      </w:r>
      <w:r>
        <w:rPr>
          <w:rFonts w:eastAsia="仿宋_GB2312"/>
          <w:sz w:val="32"/>
          <w:szCs w:val="32"/>
        </w:rPr>
        <w:t>8</w:t>
      </w:r>
      <w:r>
        <w:rPr>
          <w:rFonts w:hint="eastAsia" w:eastAsia="仿宋_GB2312"/>
          <w:sz w:val="32"/>
          <w:szCs w:val="32"/>
        </w:rPr>
        <w:t>户，其中公共场所29户、生活饮用水2户、学校卫生9户、医疗卫生4户、传染病防治11户、计划生育1户、放射卫生2户，完成率1</w:t>
      </w:r>
      <w:r>
        <w:rPr>
          <w:rFonts w:eastAsia="仿宋_GB2312"/>
          <w:sz w:val="32"/>
          <w:szCs w:val="32"/>
        </w:rPr>
        <w:t>00%</w:t>
      </w:r>
      <w:r>
        <w:rPr>
          <w:rFonts w:hint="eastAsia" w:eastAsia="仿宋_GB2312"/>
          <w:sz w:val="32"/>
          <w:szCs w:val="32"/>
        </w:rPr>
        <w:t>。</w:t>
      </w:r>
    </w:p>
    <w:p>
      <w:pPr>
        <w:spacing w:line="589" w:lineRule="exact"/>
        <w:ind w:firstLine="643" w:firstLineChars="200"/>
        <w:rPr>
          <w:rFonts w:eastAsia="仿宋_GB2312"/>
          <w:sz w:val="32"/>
          <w:szCs w:val="32"/>
        </w:rPr>
      </w:pPr>
      <w:r>
        <w:rPr>
          <w:rFonts w:hint="eastAsia" w:ascii="楷体" w:hAnsi="楷体" w:eastAsia="楷体"/>
          <w:b/>
          <w:sz w:val="32"/>
          <w:szCs w:val="32"/>
        </w:rPr>
        <w:t>开展艾滋病防治宣传及专项整治</w:t>
      </w:r>
      <w:r>
        <w:rPr>
          <w:rFonts w:hint="eastAsia" w:eastAsia="仿宋_GB2312"/>
          <w:sz w:val="32"/>
          <w:szCs w:val="32"/>
        </w:rPr>
        <w:t>。对全县231户住宿、29户洗浴、26户歌舞娱乐场所进行了监督检查，全年免费发放张贴或摆放艾滋病防治宣传牌</w:t>
      </w:r>
      <w:r>
        <w:rPr>
          <w:rFonts w:eastAsia="仿宋_GB2312"/>
          <w:sz w:val="32"/>
          <w:szCs w:val="32"/>
        </w:rPr>
        <w:t>3</w:t>
      </w:r>
      <w:r>
        <w:rPr>
          <w:rFonts w:hint="eastAsia" w:eastAsia="仿宋_GB2312"/>
          <w:sz w:val="32"/>
          <w:szCs w:val="32"/>
        </w:rPr>
        <w:t>74张，发现宣传材料2</w:t>
      </w:r>
      <w:r>
        <w:rPr>
          <w:rFonts w:eastAsia="仿宋_GB2312"/>
          <w:sz w:val="32"/>
          <w:szCs w:val="32"/>
        </w:rPr>
        <w:t>0000</w:t>
      </w:r>
      <w:r>
        <w:rPr>
          <w:rFonts w:hint="eastAsia" w:eastAsia="仿宋_GB2312"/>
          <w:sz w:val="32"/>
          <w:szCs w:val="32"/>
        </w:rPr>
        <w:t>份，免费发放安全套1</w:t>
      </w:r>
      <w:r>
        <w:rPr>
          <w:rFonts w:eastAsia="仿宋_GB2312"/>
          <w:sz w:val="32"/>
          <w:szCs w:val="32"/>
        </w:rPr>
        <w:t>2000</w:t>
      </w:r>
      <w:r>
        <w:rPr>
          <w:rFonts w:hint="eastAsia" w:eastAsia="仿宋_GB2312"/>
          <w:sz w:val="32"/>
          <w:szCs w:val="32"/>
        </w:rPr>
        <w:t>只；对1家未在经营场所摆放安全套或设置安全套发售装置的公共场所经营单位，依据《云南省艾滋病防治条例》第五十三条给予行政处罚。</w:t>
      </w:r>
    </w:p>
    <w:p>
      <w:pPr>
        <w:widowControl/>
        <w:ind w:firstLine="600" w:firstLineChars="200"/>
        <w:jc w:val="left"/>
        <w:rPr>
          <w:rFonts w:ascii="黑体" w:hAnsi="黑体" w:eastAsia="黑体"/>
          <w:kern w:val="0"/>
          <w:sz w:val="30"/>
          <w:szCs w:val="30"/>
        </w:rPr>
      </w:pPr>
      <w:r>
        <w:rPr>
          <w:rFonts w:ascii="黑体" w:hAnsi="黑体" w:eastAsia="黑体"/>
          <w:kern w:val="0"/>
          <w:sz w:val="30"/>
          <w:szCs w:val="30"/>
        </w:rPr>
        <w:t>二、预算单位基本情况</w:t>
      </w:r>
    </w:p>
    <w:p>
      <w:pPr>
        <w:widowControl/>
        <w:ind w:firstLine="600" w:firstLineChars="200"/>
        <w:jc w:val="left"/>
        <w:rPr>
          <w:rFonts w:eastAsia="仿宋_GB2312"/>
          <w:kern w:val="0"/>
          <w:sz w:val="30"/>
          <w:szCs w:val="30"/>
        </w:rPr>
      </w:pPr>
      <w:r>
        <w:rPr>
          <w:rFonts w:eastAsia="仿宋_GB2312"/>
          <w:kern w:val="0"/>
          <w:sz w:val="30"/>
          <w:szCs w:val="30"/>
        </w:rPr>
        <w:t>我部门编制2018年部门预算单位共1个</w:t>
      </w:r>
      <w:r>
        <w:rPr>
          <w:rFonts w:hint="eastAsia" w:eastAsia="仿宋_GB2312"/>
          <w:kern w:val="0"/>
          <w:sz w:val="30"/>
          <w:szCs w:val="30"/>
        </w:rPr>
        <w:t>,</w:t>
      </w:r>
      <w:r>
        <w:rPr>
          <w:rFonts w:hint="eastAsia" w:ascii="Calibri" w:cs="+mn-cs"/>
          <w:color w:val="000000"/>
          <w:sz w:val="22"/>
          <w:szCs w:val="22"/>
        </w:rPr>
        <w:t xml:space="preserve"> </w:t>
      </w:r>
      <w:r>
        <w:rPr>
          <w:rFonts w:hint="eastAsia" w:eastAsia="仿宋_GB2312"/>
          <w:kern w:val="0"/>
          <w:sz w:val="30"/>
          <w:szCs w:val="30"/>
        </w:rPr>
        <w:t>是禄劝彝族苗族自治县卫生和计划生育局综合监督执法局</w:t>
      </w:r>
      <w:r>
        <w:rPr>
          <w:rFonts w:eastAsia="仿宋_GB2312"/>
          <w:kern w:val="0"/>
          <w:sz w:val="30"/>
          <w:szCs w:val="30"/>
        </w:rPr>
        <w:t>。其中：财政全供给单位1个；部分供给单位0个；特殊供给单位0个；自收自支单位0个。财政全供给单位中行政单位0个；参公管理事业单位1个；非参公管理事业单位0个。截止2017年11月统计，部门基本情况如下：</w:t>
      </w:r>
    </w:p>
    <w:p>
      <w:pPr>
        <w:widowControl/>
        <w:ind w:firstLine="600" w:firstLineChars="200"/>
        <w:jc w:val="left"/>
        <w:rPr>
          <w:rFonts w:eastAsia="仿宋_GB2312"/>
          <w:kern w:val="0"/>
          <w:sz w:val="30"/>
          <w:szCs w:val="30"/>
        </w:rPr>
      </w:pPr>
      <w:r>
        <w:rPr>
          <w:rFonts w:eastAsia="仿宋_GB2312"/>
          <w:kern w:val="0"/>
          <w:sz w:val="30"/>
          <w:szCs w:val="30"/>
        </w:rPr>
        <w:t>在职人员编制17人，其中：行政编制 0人，事业编制17人。在职实有14人，其中： 财政全供养 14人，财政部分供养0人，非财政供养0人。</w:t>
      </w:r>
    </w:p>
    <w:p>
      <w:pPr>
        <w:widowControl/>
        <w:ind w:firstLine="600" w:firstLineChars="200"/>
        <w:jc w:val="left"/>
        <w:rPr>
          <w:rFonts w:eastAsia="仿宋_GB2312"/>
          <w:kern w:val="0"/>
          <w:sz w:val="30"/>
          <w:szCs w:val="30"/>
        </w:rPr>
      </w:pPr>
      <w:r>
        <w:rPr>
          <w:rFonts w:eastAsia="仿宋_GB2312"/>
          <w:kern w:val="0"/>
          <w:sz w:val="30"/>
          <w:szCs w:val="30"/>
        </w:rPr>
        <w:t>离退休人员1人，其中： 离休 0人，退休 1人。</w:t>
      </w:r>
    </w:p>
    <w:p>
      <w:pPr>
        <w:widowControl/>
        <w:ind w:firstLine="600" w:firstLineChars="200"/>
        <w:jc w:val="left"/>
        <w:rPr>
          <w:rFonts w:eastAsia="仿宋_GB2312"/>
          <w:kern w:val="0"/>
          <w:sz w:val="30"/>
          <w:szCs w:val="30"/>
        </w:rPr>
      </w:pPr>
      <w:r>
        <w:rPr>
          <w:rFonts w:eastAsia="仿宋_GB2312"/>
          <w:kern w:val="0"/>
          <w:sz w:val="30"/>
          <w:szCs w:val="30"/>
        </w:rPr>
        <w:t>车辆编制0辆，实有车辆0辆。</w:t>
      </w:r>
    </w:p>
    <w:p>
      <w:pPr>
        <w:widowControl/>
        <w:ind w:firstLine="600" w:firstLineChars="200"/>
        <w:jc w:val="left"/>
        <w:rPr>
          <w:rFonts w:ascii="黑体" w:hAnsi="黑体" w:eastAsia="黑体"/>
          <w:kern w:val="0"/>
          <w:sz w:val="30"/>
          <w:szCs w:val="30"/>
        </w:rPr>
      </w:pPr>
      <w:r>
        <w:rPr>
          <w:rFonts w:ascii="黑体" w:hAnsi="黑体" w:eastAsia="黑体"/>
          <w:kern w:val="0"/>
          <w:sz w:val="30"/>
          <w:szCs w:val="30"/>
        </w:rPr>
        <w:t>三、预算单位收入情况</w:t>
      </w:r>
    </w:p>
    <w:p>
      <w:pPr>
        <w:widowControl/>
        <w:ind w:firstLine="450" w:firstLineChars="150"/>
        <w:jc w:val="left"/>
        <w:rPr>
          <w:rFonts w:ascii="楷体_GB2312" w:eastAsia="楷体_GB2312"/>
          <w:kern w:val="0"/>
          <w:sz w:val="30"/>
          <w:szCs w:val="30"/>
        </w:rPr>
      </w:pPr>
      <w:r>
        <w:rPr>
          <w:rFonts w:ascii="楷体_GB2312" w:eastAsia="楷体_GB2312"/>
          <w:kern w:val="0"/>
          <w:sz w:val="30"/>
          <w:szCs w:val="30"/>
        </w:rPr>
        <w:t>（一）部门财务收入情况</w:t>
      </w:r>
    </w:p>
    <w:p>
      <w:pPr>
        <w:widowControl/>
        <w:ind w:firstLine="750" w:firstLineChars="250"/>
        <w:jc w:val="left"/>
        <w:rPr>
          <w:rFonts w:eastAsia="仿宋_GB2312"/>
          <w:kern w:val="0"/>
          <w:sz w:val="30"/>
          <w:szCs w:val="30"/>
        </w:rPr>
      </w:pPr>
      <w:r>
        <w:rPr>
          <w:rFonts w:eastAsia="仿宋_GB2312"/>
          <w:kern w:val="0"/>
          <w:sz w:val="30"/>
          <w:szCs w:val="30"/>
        </w:rPr>
        <w:t>2018年部门财务总收入202.95万元，其中：一般公共预算</w:t>
      </w:r>
      <w:r>
        <w:rPr>
          <w:rFonts w:hint="eastAsia" w:eastAsia="仿宋_GB2312"/>
          <w:kern w:val="0"/>
          <w:sz w:val="30"/>
          <w:szCs w:val="30"/>
        </w:rPr>
        <w:t>202.95</w:t>
      </w:r>
      <w:r>
        <w:rPr>
          <w:rFonts w:eastAsia="仿宋_GB2312"/>
          <w:kern w:val="0"/>
          <w:sz w:val="30"/>
          <w:szCs w:val="30"/>
        </w:rPr>
        <w:t>万元，政府性基金0万元，国有资本经营收益0万元，事业收入0万元，事业单位经营收入0万元，其他收入0万元。</w:t>
      </w:r>
    </w:p>
    <w:p>
      <w:pPr>
        <w:widowControl/>
        <w:ind w:firstLine="450" w:firstLineChars="150"/>
        <w:jc w:val="left"/>
        <w:rPr>
          <w:rFonts w:ascii="楷体_GB2312" w:eastAsia="楷体_GB2312"/>
          <w:kern w:val="0"/>
          <w:sz w:val="30"/>
          <w:szCs w:val="30"/>
        </w:rPr>
      </w:pPr>
      <w:r>
        <w:rPr>
          <w:rFonts w:ascii="楷体_GB2312" w:eastAsia="楷体_GB2312"/>
          <w:kern w:val="0"/>
          <w:sz w:val="30"/>
          <w:szCs w:val="30"/>
        </w:rPr>
        <w:t>（二）财政拨款收入情况</w:t>
      </w:r>
    </w:p>
    <w:p>
      <w:pPr>
        <w:widowControl/>
        <w:ind w:firstLine="750" w:firstLineChars="250"/>
        <w:jc w:val="left"/>
        <w:rPr>
          <w:rFonts w:eastAsia="仿宋_GB2312"/>
          <w:kern w:val="0"/>
          <w:sz w:val="30"/>
          <w:szCs w:val="30"/>
        </w:rPr>
      </w:pPr>
      <w:r>
        <w:rPr>
          <w:rFonts w:eastAsia="仿宋_GB2312"/>
          <w:kern w:val="0"/>
          <w:sz w:val="30"/>
          <w:szCs w:val="30"/>
        </w:rPr>
        <w:t>2018年部门财政拨款收入 202.95万元，其中:本年收入202.95万元，上年结转收入0万元。本年收入中，一般公共预算财政拨款202.95万元（本级财力202.95万元，专项收入0万元，执法办案补助0万元，收费成本补偿0万元，财政专户管理的收入0万元，国有资源（资产）有偿使用收入0万元），政府性基金财政拨款0万元，国有资本经营收益财政拨款0万元。</w:t>
      </w:r>
    </w:p>
    <w:p>
      <w:pPr>
        <w:widowControl/>
        <w:ind w:firstLine="600" w:firstLineChars="200"/>
        <w:jc w:val="left"/>
        <w:rPr>
          <w:rFonts w:ascii="黑体" w:hAnsi="黑体" w:eastAsia="黑体"/>
          <w:kern w:val="0"/>
          <w:sz w:val="30"/>
          <w:szCs w:val="30"/>
        </w:rPr>
      </w:pPr>
      <w:r>
        <w:rPr>
          <w:rFonts w:ascii="黑体" w:hAnsi="黑体" w:eastAsia="黑体"/>
          <w:kern w:val="0"/>
          <w:sz w:val="30"/>
          <w:szCs w:val="30"/>
        </w:rPr>
        <w:t>四、预算单位支出情况</w:t>
      </w:r>
    </w:p>
    <w:p>
      <w:pPr>
        <w:widowControl/>
        <w:ind w:firstLine="600" w:firstLineChars="200"/>
        <w:jc w:val="left"/>
        <w:rPr>
          <w:rFonts w:eastAsia="仿宋_GB2312"/>
          <w:kern w:val="0"/>
          <w:sz w:val="30"/>
          <w:szCs w:val="30"/>
        </w:rPr>
      </w:pPr>
      <w:r>
        <w:rPr>
          <w:rFonts w:eastAsia="仿宋_GB2312"/>
          <w:kern w:val="0"/>
          <w:sz w:val="30"/>
          <w:szCs w:val="30"/>
        </w:rPr>
        <w:t>2018年部门预算总支出202.95万元。本级财力安排支出 202.95万元，其中，基本支出202.95万元，项目支出0万元。</w:t>
      </w:r>
    </w:p>
    <w:p>
      <w:pPr>
        <w:widowControl/>
        <w:ind w:firstLine="450" w:firstLineChars="150"/>
        <w:jc w:val="left"/>
        <w:rPr>
          <w:rFonts w:eastAsia="仿宋_GB2312"/>
          <w:kern w:val="0"/>
          <w:sz w:val="30"/>
          <w:szCs w:val="30"/>
        </w:rPr>
      </w:pPr>
      <w:r>
        <w:rPr>
          <w:rFonts w:ascii="楷体_GB2312" w:eastAsia="楷体_GB2312"/>
          <w:kern w:val="0"/>
          <w:sz w:val="30"/>
          <w:szCs w:val="30"/>
        </w:rPr>
        <w:t>（一）本级财力支出按功能科目分类情况</w:t>
      </w:r>
    </w:p>
    <w:p>
      <w:pPr>
        <w:widowControl/>
        <w:ind w:firstLine="600" w:firstLineChars="200"/>
        <w:jc w:val="left"/>
        <w:rPr>
          <w:rFonts w:eastAsia="仿宋_GB2312"/>
          <w:kern w:val="0"/>
          <w:sz w:val="30"/>
          <w:szCs w:val="30"/>
        </w:rPr>
      </w:pPr>
      <w:r>
        <w:rPr>
          <w:rFonts w:hint="eastAsia" w:eastAsia="仿宋_GB2312"/>
          <w:kern w:val="0"/>
          <w:sz w:val="30"/>
          <w:szCs w:val="30"/>
        </w:rPr>
        <w:t>按支出功能科目分类，支出分别列“</w:t>
      </w:r>
      <w:r>
        <w:rPr>
          <w:rFonts w:eastAsia="仿宋_GB2312"/>
          <w:kern w:val="0"/>
          <w:sz w:val="30"/>
          <w:szCs w:val="30"/>
        </w:rPr>
        <w:t>2100402</w:t>
      </w:r>
      <w:r>
        <w:rPr>
          <w:rFonts w:hint="eastAsia" w:eastAsia="仿宋_GB2312"/>
          <w:kern w:val="0"/>
          <w:sz w:val="30"/>
          <w:szCs w:val="30"/>
        </w:rPr>
        <w:t>”支出，主要反映卫生监督机构的支出（对“款”解释说明）、“</w:t>
      </w:r>
      <w:r>
        <w:rPr>
          <w:rFonts w:eastAsia="仿宋_GB2312"/>
          <w:kern w:val="0"/>
          <w:sz w:val="30"/>
          <w:szCs w:val="30"/>
        </w:rPr>
        <w:t>2210201</w:t>
      </w:r>
      <w:r>
        <w:rPr>
          <w:rFonts w:hint="eastAsia" w:eastAsia="仿宋_GB2312"/>
          <w:kern w:val="0"/>
          <w:sz w:val="30"/>
          <w:szCs w:val="30"/>
        </w:rPr>
        <w:t>”支出，主要反映住房公积金的支出，“2</w:t>
      </w:r>
      <w:r>
        <w:rPr>
          <w:rFonts w:eastAsia="仿宋_GB2312"/>
          <w:kern w:val="0"/>
          <w:sz w:val="30"/>
          <w:szCs w:val="30"/>
        </w:rPr>
        <w:t>080505</w:t>
      </w:r>
      <w:r>
        <w:rPr>
          <w:rFonts w:hint="eastAsia" w:eastAsia="仿宋_GB2312"/>
          <w:kern w:val="0"/>
          <w:sz w:val="30"/>
          <w:szCs w:val="30"/>
        </w:rPr>
        <w:t>”支出，主要反映机关事业单位养老保险缴费支出。</w:t>
      </w:r>
    </w:p>
    <w:p>
      <w:pPr>
        <w:widowControl/>
        <w:ind w:firstLine="450" w:firstLineChars="150"/>
        <w:jc w:val="left"/>
        <w:rPr>
          <w:rFonts w:ascii="楷体_GB2312" w:eastAsia="楷体_GB2312"/>
          <w:kern w:val="0"/>
          <w:sz w:val="30"/>
          <w:szCs w:val="30"/>
        </w:rPr>
      </w:pPr>
      <w:r>
        <w:rPr>
          <w:rFonts w:ascii="楷体_GB2312" w:eastAsia="楷体_GB2312"/>
          <w:kern w:val="0"/>
          <w:sz w:val="30"/>
          <w:szCs w:val="30"/>
        </w:rPr>
        <w:t>（二）本级财力支出按经济科目分类情况</w:t>
      </w:r>
    </w:p>
    <w:p>
      <w:pPr>
        <w:widowControl/>
        <w:ind w:firstLine="600" w:firstLineChars="200"/>
        <w:jc w:val="left"/>
        <w:rPr>
          <w:rFonts w:eastAsia="仿宋_GB2312"/>
          <w:kern w:val="0"/>
          <w:sz w:val="30"/>
          <w:szCs w:val="30"/>
        </w:rPr>
      </w:pPr>
      <w:r>
        <w:rPr>
          <w:rFonts w:hint="eastAsia" w:eastAsia="仿宋_GB2312"/>
          <w:kern w:val="0"/>
          <w:sz w:val="30"/>
          <w:szCs w:val="30"/>
        </w:rPr>
        <w:t>按支出经济分类</w:t>
      </w:r>
      <w:r>
        <w:rPr>
          <w:rFonts w:eastAsia="仿宋_GB2312"/>
          <w:kern w:val="0"/>
          <w:sz w:val="30"/>
          <w:szCs w:val="30"/>
        </w:rPr>
        <w:t>科目分组（其中：基本支出202.95万元，项目支出0万元）。</w:t>
      </w:r>
    </w:p>
    <w:p>
      <w:pPr>
        <w:widowControl/>
        <w:ind w:firstLine="600" w:firstLineChars="200"/>
        <w:jc w:val="left"/>
        <w:rPr>
          <w:rFonts w:ascii="仿宋_GB2312" w:eastAsia="仿宋_GB2312"/>
          <w:sz w:val="30"/>
          <w:szCs w:val="30"/>
        </w:rPr>
      </w:pPr>
      <w:r>
        <w:rPr>
          <w:rFonts w:hint="eastAsia" w:eastAsia="仿宋_GB2312"/>
          <w:kern w:val="0"/>
          <w:sz w:val="30"/>
          <w:szCs w:val="30"/>
        </w:rPr>
        <w:t>1</w:t>
      </w:r>
      <w:r>
        <w:rPr>
          <w:rFonts w:eastAsia="仿宋_GB2312"/>
          <w:kern w:val="0"/>
          <w:sz w:val="30"/>
          <w:szCs w:val="30"/>
        </w:rPr>
        <w:t>.</w:t>
      </w:r>
      <w:r>
        <w:rPr>
          <w:rFonts w:hint="eastAsia" w:eastAsia="仿宋_GB2312"/>
          <w:kern w:val="0"/>
          <w:sz w:val="30"/>
          <w:szCs w:val="30"/>
        </w:rPr>
        <w:t>工资福利支出1</w:t>
      </w:r>
      <w:r>
        <w:rPr>
          <w:rFonts w:eastAsia="仿宋_GB2312"/>
          <w:kern w:val="0"/>
          <w:sz w:val="30"/>
          <w:szCs w:val="30"/>
        </w:rPr>
        <w:t>87.24</w:t>
      </w:r>
      <w:r>
        <w:rPr>
          <w:rFonts w:hint="eastAsia" w:eastAsia="仿宋_GB2312"/>
          <w:kern w:val="0"/>
          <w:sz w:val="30"/>
          <w:szCs w:val="30"/>
        </w:rPr>
        <w:t>万元，占基本支出的9</w:t>
      </w:r>
      <w:r>
        <w:rPr>
          <w:rFonts w:eastAsia="仿宋_GB2312"/>
          <w:kern w:val="0"/>
          <w:sz w:val="30"/>
          <w:szCs w:val="30"/>
        </w:rPr>
        <w:t>2.3%</w:t>
      </w:r>
      <w:r>
        <w:rPr>
          <w:rFonts w:hint="eastAsia" w:eastAsia="仿宋_GB2312"/>
          <w:kern w:val="0"/>
          <w:sz w:val="30"/>
          <w:szCs w:val="30"/>
        </w:rPr>
        <w:t>，</w:t>
      </w:r>
      <w:r>
        <w:rPr>
          <w:rFonts w:hint="eastAsia" w:ascii="仿宋_GB2312" w:eastAsia="仿宋_GB2312"/>
          <w:sz w:val="30"/>
          <w:szCs w:val="30"/>
        </w:rPr>
        <w:t>主要反映基本工资、津贴补贴、绩效工资、养老及基本医疗保险缴费、住房公积金等人员经费；</w:t>
      </w:r>
    </w:p>
    <w:p>
      <w:pPr>
        <w:widowControl/>
        <w:ind w:firstLine="600" w:firstLineChars="200"/>
        <w:jc w:val="left"/>
        <w:rPr>
          <w:rFonts w:eastAsia="仿宋_GB2312"/>
          <w:kern w:val="0"/>
          <w:sz w:val="30"/>
          <w:szCs w:val="30"/>
        </w:rPr>
      </w:pPr>
      <w:r>
        <w:rPr>
          <w:sz w:val="30"/>
          <w:szCs w:val="30"/>
        </w:rPr>
        <w:t>2</w:t>
      </w:r>
      <w:r>
        <w:rPr>
          <w:rFonts w:hint="eastAsia" w:ascii="仿宋_GB2312" w:eastAsia="仿宋_GB2312"/>
          <w:sz w:val="30"/>
          <w:szCs w:val="30"/>
        </w:rPr>
        <w:t>．商品和服务支出</w:t>
      </w:r>
      <w:r>
        <w:rPr>
          <w:sz w:val="30"/>
          <w:szCs w:val="30"/>
        </w:rPr>
        <w:t>15.71</w:t>
      </w:r>
      <w:r>
        <w:rPr>
          <w:rFonts w:hint="eastAsia" w:ascii="仿宋_GB2312" w:eastAsia="仿宋_GB2312"/>
          <w:sz w:val="30"/>
          <w:szCs w:val="30"/>
        </w:rPr>
        <w:t>万元，占基本支出的</w:t>
      </w:r>
      <w:r>
        <w:rPr>
          <w:sz w:val="30"/>
          <w:szCs w:val="30"/>
        </w:rPr>
        <w:t>7.7%</w:t>
      </w:r>
      <w:r>
        <w:rPr>
          <w:rFonts w:hint="eastAsia" w:ascii="仿宋_GB2312" w:eastAsia="仿宋_GB2312"/>
          <w:sz w:val="30"/>
          <w:szCs w:val="30"/>
        </w:rPr>
        <w:t>，主要反映办公费、印刷费、水电费、办公设备购置等日常公用经费。</w:t>
      </w:r>
    </w:p>
    <w:p>
      <w:pPr>
        <w:widowControl/>
        <w:ind w:firstLine="600" w:firstLineChars="200"/>
        <w:jc w:val="left"/>
        <w:rPr>
          <w:rFonts w:ascii="黑体" w:hAnsi="黑体" w:eastAsia="黑体"/>
          <w:kern w:val="0"/>
          <w:sz w:val="30"/>
          <w:szCs w:val="30"/>
        </w:rPr>
      </w:pPr>
      <w:r>
        <w:rPr>
          <w:rFonts w:ascii="黑体" w:hAnsi="黑体" w:eastAsia="黑体"/>
          <w:kern w:val="0"/>
          <w:sz w:val="30"/>
          <w:szCs w:val="30"/>
        </w:rPr>
        <w:t>五、</w:t>
      </w:r>
      <w:bookmarkStart w:id="0" w:name="_Hlk507665237"/>
      <w:r>
        <w:rPr>
          <w:rFonts w:hint="eastAsia" w:ascii="黑体" w:hAnsi="黑体" w:eastAsia="黑体"/>
          <w:kern w:val="0"/>
          <w:sz w:val="30"/>
          <w:szCs w:val="30"/>
        </w:rPr>
        <w:t>市</w:t>
      </w:r>
      <w:r>
        <w:rPr>
          <w:rFonts w:ascii="黑体" w:hAnsi="黑体" w:eastAsia="黑体"/>
          <w:kern w:val="0"/>
          <w:sz w:val="30"/>
          <w:szCs w:val="30"/>
        </w:rPr>
        <w:t>对下</w:t>
      </w:r>
      <w:r>
        <w:rPr>
          <w:rFonts w:hint="eastAsia" w:ascii="黑体" w:hAnsi="黑体" w:eastAsia="黑体"/>
          <w:kern w:val="0"/>
          <w:sz w:val="30"/>
          <w:szCs w:val="30"/>
        </w:rPr>
        <w:t>专项</w:t>
      </w:r>
      <w:r>
        <w:rPr>
          <w:rFonts w:ascii="黑体" w:hAnsi="黑体" w:eastAsia="黑体"/>
          <w:kern w:val="0"/>
          <w:sz w:val="30"/>
          <w:szCs w:val="30"/>
        </w:rPr>
        <w:t>转移支付</w:t>
      </w:r>
      <w:bookmarkEnd w:id="0"/>
      <w:r>
        <w:rPr>
          <w:rFonts w:ascii="黑体" w:hAnsi="黑体" w:eastAsia="黑体"/>
          <w:kern w:val="0"/>
          <w:sz w:val="30"/>
          <w:szCs w:val="30"/>
        </w:rPr>
        <w:t>情况</w:t>
      </w:r>
    </w:p>
    <w:p>
      <w:pPr>
        <w:widowControl/>
        <w:ind w:firstLine="600" w:firstLineChars="200"/>
        <w:jc w:val="left"/>
        <w:rPr>
          <w:rFonts w:eastAsia="仿宋_GB2312"/>
          <w:kern w:val="0"/>
          <w:sz w:val="30"/>
          <w:szCs w:val="30"/>
        </w:rPr>
      </w:pPr>
      <w:r>
        <w:rPr>
          <w:rFonts w:eastAsia="仿宋_GB2312"/>
          <w:color w:val="000000" w:themeColor="text1"/>
          <w:kern w:val="0"/>
          <w:sz w:val="30"/>
          <w:szCs w:val="30"/>
        </w:rPr>
        <w:t>2</w:t>
      </w:r>
      <w:r>
        <w:rPr>
          <w:rFonts w:hint="eastAsia" w:eastAsia="仿宋_GB2312"/>
          <w:color w:val="000000" w:themeColor="text1"/>
          <w:kern w:val="0"/>
          <w:sz w:val="30"/>
          <w:szCs w:val="30"/>
        </w:rPr>
        <w:t>018年禄劝彝族苗族自治县卫生和计划生育局综合监督执法局无市对下专项转移支付</w:t>
      </w:r>
      <w:r>
        <w:rPr>
          <w:rFonts w:eastAsia="仿宋_GB2312"/>
          <w:kern w:val="0"/>
          <w:sz w:val="30"/>
          <w:szCs w:val="30"/>
        </w:rPr>
        <w:t>。</w:t>
      </w:r>
    </w:p>
    <w:p>
      <w:pPr>
        <w:ind w:firstLine="600" w:firstLineChars="200"/>
        <w:rPr>
          <w:rFonts w:ascii="黑体" w:hAnsi="黑体" w:eastAsia="黑体"/>
          <w:sz w:val="30"/>
          <w:szCs w:val="30"/>
        </w:rPr>
      </w:pPr>
      <w:r>
        <w:rPr>
          <w:rFonts w:ascii="黑体" w:hAnsi="黑体" w:eastAsia="黑体"/>
          <w:kern w:val="0"/>
          <w:sz w:val="30"/>
          <w:szCs w:val="30"/>
        </w:rPr>
        <w:t>六、</w:t>
      </w:r>
      <w:r>
        <w:rPr>
          <w:rFonts w:ascii="黑体" w:hAnsi="黑体" w:eastAsia="黑体"/>
          <w:bCs/>
          <w:sz w:val="30"/>
          <w:szCs w:val="30"/>
        </w:rPr>
        <w:t xml:space="preserve">“三公”经费安排情况说明 </w:t>
      </w:r>
    </w:p>
    <w:p>
      <w:pPr>
        <w:widowControl/>
        <w:ind w:firstLine="600" w:firstLineChars="200"/>
        <w:jc w:val="left"/>
        <w:rPr>
          <w:rFonts w:eastAsia="仿宋_GB2312"/>
          <w:b/>
          <w:kern w:val="0"/>
          <w:sz w:val="30"/>
          <w:szCs w:val="30"/>
        </w:rPr>
      </w:pPr>
      <w:r>
        <w:rPr>
          <w:rFonts w:eastAsia="仿宋_GB2312"/>
          <w:kern w:val="0"/>
          <w:sz w:val="30"/>
          <w:szCs w:val="30"/>
        </w:rPr>
        <w:t>2018</w:t>
      </w:r>
      <w:r>
        <w:rPr>
          <w:rFonts w:hint="eastAsia" w:eastAsia="仿宋_GB2312"/>
          <w:kern w:val="0"/>
          <w:sz w:val="30"/>
          <w:szCs w:val="30"/>
        </w:rPr>
        <w:t>年部门“三公”经费预算</w:t>
      </w:r>
      <w:r>
        <w:rPr>
          <w:rFonts w:eastAsia="仿宋_GB2312"/>
          <w:kern w:val="0"/>
          <w:sz w:val="30"/>
          <w:szCs w:val="30"/>
        </w:rPr>
        <w:t>0</w:t>
      </w:r>
      <w:r>
        <w:rPr>
          <w:rFonts w:hint="eastAsia" w:eastAsia="仿宋_GB2312"/>
          <w:kern w:val="0"/>
          <w:sz w:val="30"/>
          <w:szCs w:val="30"/>
        </w:rPr>
        <w:t>万元，比上年预算数增加（减少）</w:t>
      </w:r>
      <w:r>
        <w:rPr>
          <w:rFonts w:eastAsia="仿宋_GB2312"/>
          <w:kern w:val="0"/>
          <w:sz w:val="30"/>
          <w:szCs w:val="30"/>
        </w:rPr>
        <w:t>0</w:t>
      </w:r>
      <w:r>
        <w:rPr>
          <w:rFonts w:hint="eastAsia" w:eastAsia="仿宋_GB2312"/>
          <w:kern w:val="0"/>
          <w:sz w:val="30"/>
          <w:szCs w:val="30"/>
        </w:rPr>
        <w:t>万元，其中：因公出国（境）费</w:t>
      </w:r>
      <w:r>
        <w:rPr>
          <w:rFonts w:eastAsia="仿宋_GB2312"/>
          <w:kern w:val="0"/>
          <w:sz w:val="30"/>
          <w:szCs w:val="30"/>
        </w:rPr>
        <w:t>0</w:t>
      </w:r>
      <w:r>
        <w:rPr>
          <w:rFonts w:hint="eastAsia" w:eastAsia="仿宋_GB2312"/>
          <w:kern w:val="0"/>
          <w:sz w:val="30"/>
          <w:szCs w:val="30"/>
        </w:rPr>
        <w:t>万元，比上年预算数增加（减少）</w:t>
      </w:r>
      <w:r>
        <w:rPr>
          <w:rFonts w:eastAsia="仿宋_GB2312"/>
          <w:kern w:val="0"/>
          <w:sz w:val="30"/>
          <w:szCs w:val="30"/>
        </w:rPr>
        <w:t>0</w:t>
      </w:r>
      <w:r>
        <w:rPr>
          <w:rFonts w:hint="eastAsia" w:eastAsia="仿宋_GB2312"/>
          <w:kern w:val="0"/>
          <w:sz w:val="30"/>
          <w:szCs w:val="30"/>
        </w:rPr>
        <w:t>万元；</w:t>
      </w:r>
      <w:r>
        <w:rPr>
          <w:rFonts w:eastAsia="仿宋_GB2312"/>
          <w:kern w:val="0"/>
          <w:sz w:val="30"/>
          <w:szCs w:val="30"/>
        </w:rPr>
        <w:t>2.</w:t>
      </w:r>
      <w:r>
        <w:rPr>
          <w:rFonts w:hint="eastAsia" w:eastAsia="仿宋_GB2312"/>
          <w:kern w:val="0"/>
          <w:sz w:val="30"/>
          <w:szCs w:val="30"/>
        </w:rPr>
        <w:t>公务接待费</w:t>
      </w:r>
      <w:r>
        <w:rPr>
          <w:rFonts w:eastAsia="仿宋_GB2312"/>
          <w:kern w:val="0"/>
          <w:sz w:val="30"/>
          <w:szCs w:val="30"/>
        </w:rPr>
        <w:t>0</w:t>
      </w:r>
      <w:r>
        <w:rPr>
          <w:rFonts w:hint="eastAsia" w:eastAsia="仿宋_GB2312"/>
          <w:kern w:val="0"/>
          <w:sz w:val="30"/>
          <w:szCs w:val="30"/>
        </w:rPr>
        <w:t>万元，比上年预算数增加（减少）</w:t>
      </w:r>
      <w:r>
        <w:rPr>
          <w:rFonts w:eastAsia="仿宋_GB2312"/>
          <w:kern w:val="0"/>
          <w:sz w:val="30"/>
          <w:szCs w:val="30"/>
        </w:rPr>
        <w:t>0</w:t>
      </w:r>
      <w:r>
        <w:rPr>
          <w:rFonts w:hint="eastAsia" w:eastAsia="仿宋_GB2312"/>
          <w:kern w:val="0"/>
          <w:sz w:val="30"/>
          <w:szCs w:val="30"/>
        </w:rPr>
        <w:t>万元；</w:t>
      </w:r>
      <w:r>
        <w:rPr>
          <w:rFonts w:eastAsia="仿宋_GB2312"/>
          <w:kern w:val="0"/>
          <w:sz w:val="30"/>
          <w:szCs w:val="30"/>
        </w:rPr>
        <w:t>3.</w:t>
      </w:r>
      <w:r>
        <w:rPr>
          <w:rFonts w:hint="eastAsia" w:eastAsia="仿宋_GB2312"/>
          <w:kern w:val="0"/>
          <w:sz w:val="30"/>
          <w:szCs w:val="30"/>
        </w:rPr>
        <w:t>公务用车购置及运行费</w:t>
      </w:r>
      <w:r>
        <w:rPr>
          <w:rFonts w:eastAsia="仿宋_GB2312"/>
          <w:kern w:val="0"/>
          <w:sz w:val="30"/>
          <w:szCs w:val="30"/>
        </w:rPr>
        <w:t>0</w:t>
      </w:r>
      <w:r>
        <w:rPr>
          <w:rFonts w:hint="eastAsia" w:eastAsia="仿宋_GB2312"/>
          <w:kern w:val="0"/>
          <w:sz w:val="30"/>
          <w:szCs w:val="30"/>
        </w:rPr>
        <w:t>万元，比上年预算数增加（减少）</w:t>
      </w:r>
      <w:r>
        <w:rPr>
          <w:rFonts w:eastAsia="仿宋_GB2312"/>
          <w:kern w:val="0"/>
          <w:sz w:val="30"/>
          <w:szCs w:val="30"/>
        </w:rPr>
        <w:t>0</w:t>
      </w:r>
      <w:r>
        <w:rPr>
          <w:rFonts w:hint="eastAsia" w:eastAsia="仿宋_GB2312"/>
          <w:kern w:val="0"/>
          <w:sz w:val="30"/>
          <w:szCs w:val="30"/>
        </w:rPr>
        <w:t>万元。</w:t>
      </w:r>
    </w:p>
    <w:p>
      <w:pPr>
        <w:widowControl/>
        <w:ind w:firstLine="600" w:firstLineChars="200"/>
        <w:jc w:val="left"/>
        <w:rPr>
          <w:rFonts w:ascii="黑体" w:hAnsi="黑体" w:eastAsia="黑体"/>
          <w:kern w:val="0"/>
          <w:sz w:val="30"/>
          <w:szCs w:val="30"/>
        </w:rPr>
      </w:pPr>
      <w:r>
        <w:rPr>
          <w:rFonts w:hint="eastAsia" w:ascii="黑体" w:hAnsi="黑体" w:eastAsia="黑体"/>
          <w:kern w:val="0"/>
          <w:sz w:val="30"/>
          <w:szCs w:val="30"/>
        </w:rPr>
        <w:t>七、</w:t>
      </w:r>
      <w:r>
        <w:rPr>
          <w:rFonts w:ascii="黑体" w:hAnsi="黑体" w:eastAsia="黑体"/>
          <w:kern w:val="0"/>
          <w:sz w:val="30"/>
          <w:szCs w:val="30"/>
        </w:rPr>
        <w:t>政府采购预算情况</w:t>
      </w:r>
    </w:p>
    <w:p>
      <w:pPr>
        <w:widowControl/>
        <w:jc w:val="left"/>
        <w:rPr>
          <w:rFonts w:eastAsia="仿宋_GB2312"/>
          <w:color w:val="000000" w:themeColor="text1"/>
          <w:kern w:val="0"/>
          <w:sz w:val="30"/>
          <w:szCs w:val="30"/>
        </w:rPr>
      </w:pPr>
      <w:r>
        <w:rPr>
          <w:rFonts w:eastAsia="仿宋_GB2312"/>
          <w:color w:val="000000" w:themeColor="text1"/>
          <w:kern w:val="0"/>
          <w:sz w:val="30"/>
          <w:szCs w:val="30"/>
        </w:rPr>
        <w:t xml:space="preserve">    2</w:t>
      </w:r>
      <w:r>
        <w:rPr>
          <w:rFonts w:hint="eastAsia" w:eastAsia="仿宋_GB2312"/>
          <w:color w:val="000000" w:themeColor="text1"/>
          <w:kern w:val="0"/>
          <w:sz w:val="30"/>
          <w:szCs w:val="30"/>
        </w:rPr>
        <w:t>018年禄劝彝族苗族自治县卫生和计划生育局综合监督执法局无政府采购预算。</w:t>
      </w:r>
    </w:p>
    <w:p>
      <w:pPr>
        <w:widowControl/>
        <w:ind w:firstLine="600" w:firstLineChars="200"/>
        <w:jc w:val="left"/>
        <w:rPr>
          <w:rFonts w:ascii="黑体" w:hAnsi="黑体" w:eastAsia="黑体"/>
          <w:kern w:val="0"/>
          <w:sz w:val="30"/>
          <w:szCs w:val="30"/>
        </w:rPr>
      </w:pPr>
      <w:r>
        <w:rPr>
          <w:rFonts w:hint="eastAsia" w:ascii="黑体" w:hAnsi="黑体" w:eastAsia="黑体"/>
          <w:kern w:val="0"/>
          <w:sz w:val="30"/>
          <w:szCs w:val="30"/>
        </w:rPr>
        <w:t>八</w:t>
      </w:r>
      <w:r>
        <w:rPr>
          <w:rFonts w:ascii="黑体" w:hAnsi="黑体" w:eastAsia="黑体"/>
          <w:kern w:val="0"/>
          <w:sz w:val="30"/>
          <w:szCs w:val="30"/>
        </w:rPr>
        <w:t>、</w:t>
      </w:r>
      <w:r>
        <w:rPr>
          <w:rFonts w:hint="eastAsia" w:ascii="黑体" w:hAnsi="黑体" w:eastAsia="黑体"/>
          <w:kern w:val="0"/>
          <w:sz w:val="30"/>
          <w:szCs w:val="30"/>
        </w:rPr>
        <w:t>预算收支增减变化情况说明</w:t>
      </w:r>
    </w:p>
    <w:p>
      <w:pPr>
        <w:widowControl/>
        <w:ind w:firstLine="600" w:firstLineChars="200"/>
        <w:jc w:val="left"/>
        <w:rPr>
          <w:rFonts w:eastAsia="仿宋_GB2312"/>
          <w:kern w:val="0"/>
          <w:sz w:val="30"/>
          <w:szCs w:val="30"/>
        </w:rPr>
      </w:pPr>
      <w:r>
        <w:rPr>
          <w:rFonts w:eastAsia="仿宋_GB2312"/>
          <w:kern w:val="0"/>
          <w:sz w:val="30"/>
          <w:szCs w:val="30"/>
        </w:rPr>
        <w:t>2018</w:t>
      </w:r>
      <w:r>
        <w:rPr>
          <w:rFonts w:hint="eastAsia" w:eastAsia="仿宋_GB2312"/>
          <w:kern w:val="0"/>
          <w:sz w:val="30"/>
          <w:szCs w:val="30"/>
        </w:rPr>
        <w:t>年本级财力安排</w:t>
      </w:r>
      <w:r>
        <w:rPr>
          <w:rFonts w:eastAsia="仿宋_GB2312"/>
          <w:kern w:val="0"/>
          <w:sz w:val="30"/>
          <w:szCs w:val="30"/>
        </w:rPr>
        <w:t>202.95</w:t>
      </w:r>
      <w:r>
        <w:rPr>
          <w:rFonts w:hint="eastAsia" w:eastAsia="仿宋_GB2312"/>
          <w:kern w:val="0"/>
          <w:sz w:val="30"/>
          <w:szCs w:val="30"/>
        </w:rPr>
        <w:t>，部门基本支出</w:t>
      </w:r>
      <w:r>
        <w:rPr>
          <w:rFonts w:eastAsia="仿宋_GB2312"/>
          <w:kern w:val="0"/>
          <w:sz w:val="30"/>
          <w:szCs w:val="30"/>
        </w:rPr>
        <w:t>,202.95</w:t>
      </w:r>
      <w:r>
        <w:rPr>
          <w:rFonts w:hint="eastAsia" w:eastAsia="仿宋_GB2312"/>
          <w:kern w:val="0"/>
          <w:sz w:val="30"/>
          <w:szCs w:val="30"/>
        </w:rPr>
        <w:t>万元，与上年对比增加2</w:t>
      </w:r>
      <w:r>
        <w:rPr>
          <w:rFonts w:eastAsia="仿宋_GB2312"/>
          <w:kern w:val="0"/>
          <w:sz w:val="30"/>
          <w:szCs w:val="30"/>
        </w:rPr>
        <w:t>2.3</w:t>
      </w:r>
      <w:r>
        <w:rPr>
          <w:rFonts w:hint="eastAsia" w:eastAsia="仿宋_GB2312"/>
          <w:kern w:val="0"/>
          <w:sz w:val="30"/>
          <w:szCs w:val="30"/>
        </w:rPr>
        <w:t>万元，增减变化的原因主要是：</w:t>
      </w:r>
    </w:p>
    <w:p>
      <w:pPr>
        <w:widowControl/>
        <w:ind w:firstLine="600" w:firstLineChars="200"/>
        <w:jc w:val="left"/>
        <w:rPr>
          <w:rFonts w:eastAsia="仿宋_GB2312"/>
          <w:kern w:val="0"/>
          <w:sz w:val="30"/>
          <w:szCs w:val="30"/>
        </w:rPr>
      </w:pPr>
      <w:r>
        <w:rPr>
          <w:rFonts w:eastAsia="仿宋_GB2312"/>
          <w:kern w:val="0"/>
          <w:sz w:val="30"/>
          <w:szCs w:val="30"/>
        </w:rPr>
        <w:t>（一）2018</w:t>
      </w:r>
      <w:r>
        <w:rPr>
          <w:rFonts w:hint="eastAsia" w:eastAsia="仿宋_GB2312"/>
          <w:kern w:val="0"/>
          <w:sz w:val="30"/>
          <w:szCs w:val="30"/>
        </w:rPr>
        <w:t>年调整规范津补贴和改革性补贴增资；</w:t>
      </w:r>
    </w:p>
    <w:p>
      <w:pPr>
        <w:widowControl/>
        <w:ind w:firstLine="600" w:firstLineChars="200"/>
        <w:jc w:val="left"/>
        <w:rPr>
          <w:rFonts w:eastAsia="仿宋_GB2312"/>
          <w:kern w:val="0"/>
          <w:sz w:val="30"/>
          <w:szCs w:val="30"/>
        </w:rPr>
      </w:pPr>
      <w:r>
        <w:rPr>
          <w:rFonts w:eastAsia="仿宋_GB2312"/>
          <w:kern w:val="0"/>
          <w:sz w:val="30"/>
          <w:szCs w:val="30"/>
        </w:rPr>
        <w:t>（二）2018</w:t>
      </w:r>
      <w:r>
        <w:rPr>
          <w:rFonts w:hint="eastAsia" w:eastAsia="仿宋_GB2312"/>
          <w:kern w:val="0"/>
          <w:sz w:val="30"/>
          <w:szCs w:val="30"/>
        </w:rPr>
        <w:t>年新增改革性补贴；</w:t>
      </w:r>
    </w:p>
    <w:p>
      <w:pPr>
        <w:widowControl/>
        <w:ind w:firstLine="600" w:firstLineChars="200"/>
        <w:jc w:val="left"/>
        <w:rPr>
          <w:rFonts w:eastAsia="仿宋_GB2312"/>
          <w:kern w:val="0"/>
          <w:sz w:val="30"/>
          <w:szCs w:val="30"/>
        </w:rPr>
      </w:pPr>
      <w:r>
        <w:rPr>
          <w:rFonts w:eastAsia="仿宋_GB2312"/>
          <w:kern w:val="0"/>
          <w:sz w:val="30"/>
          <w:szCs w:val="30"/>
        </w:rPr>
        <w:t>（三）</w:t>
      </w:r>
      <w:r>
        <w:rPr>
          <w:rFonts w:hint="eastAsia" w:eastAsia="仿宋_GB2312"/>
          <w:kern w:val="0"/>
          <w:sz w:val="30"/>
          <w:szCs w:val="30"/>
        </w:rPr>
        <w:t>本年度在职人员比上年度增加1人。</w:t>
      </w:r>
    </w:p>
    <w:p>
      <w:pPr>
        <w:widowControl/>
        <w:ind w:firstLine="600" w:firstLineChars="200"/>
        <w:jc w:val="left"/>
        <w:rPr>
          <w:rFonts w:ascii="黑体" w:hAnsi="黑体" w:eastAsia="黑体"/>
          <w:kern w:val="0"/>
          <w:sz w:val="30"/>
          <w:szCs w:val="30"/>
        </w:rPr>
      </w:pPr>
      <w:r>
        <w:rPr>
          <w:rFonts w:hint="eastAsia" w:ascii="黑体" w:hAnsi="黑体" w:eastAsia="黑体"/>
          <w:kern w:val="0"/>
          <w:sz w:val="30"/>
          <w:szCs w:val="30"/>
        </w:rPr>
        <w:t>九</w:t>
      </w:r>
      <w:r>
        <w:rPr>
          <w:rFonts w:ascii="黑体" w:hAnsi="黑体" w:eastAsia="黑体"/>
          <w:kern w:val="0"/>
          <w:sz w:val="30"/>
          <w:szCs w:val="30"/>
        </w:rPr>
        <w:t>、项目支出预算变动的主要原因</w:t>
      </w:r>
    </w:p>
    <w:p>
      <w:pPr>
        <w:widowControl/>
        <w:ind w:firstLine="600" w:firstLineChars="200"/>
        <w:jc w:val="left"/>
        <w:rPr>
          <w:rFonts w:eastAsia="仿宋_GB2312"/>
          <w:b/>
          <w:kern w:val="0"/>
          <w:sz w:val="30"/>
          <w:szCs w:val="30"/>
        </w:rPr>
      </w:pPr>
      <w:r>
        <w:rPr>
          <w:rFonts w:eastAsia="仿宋_GB2312"/>
          <w:color w:val="000000" w:themeColor="text1"/>
          <w:kern w:val="0"/>
          <w:sz w:val="30"/>
          <w:szCs w:val="30"/>
        </w:rPr>
        <w:t>2</w:t>
      </w:r>
      <w:r>
        <w:rPr>
          <w:rFonts w:hint="eastAsia" w:eastAsia="仿宋_GB2312"/>
          <w:color w:val="000000" w:themeColor="text1"/>
          <w:kern w:val="0"/>
          <w:sz w:val="30"/>
          <w:szCs w:val="30"/>
        </w:rPr>
        <w:t>018年禄劝彝族苗族自治县卫生和计划生育局综合监督执法局</w:t>
      </w:r>
      <w:r>
        <w:rPr>
          <w:rFonts w:hint="eastAsia" w:eastAsia="仿宋_GB2312"/>
          <w:kern w:val="0"/>
          <w:sz w:val="30"/>
          <w:szCs w:val="30"/>
        </w:rPr>
        <w:t>无项目支出。</w:t>
      </w:r>
    </w:p>
    <w:p>
      <w:pPr>
        <w:widowControl/>
        <w:ind w:firstLine="600" w:firstLineChars="200"/>
        <w:jc w:val="left"/>
        <w:rPr>
          <w:rFonts w:ascii="黑体" w:hAnsi="黑体" w:eastAsia="黑体"/>
          <w:kern w:val="0"/>
          <w:sz w:val="30"/>
          <w:szCs w:val="30"/>
        </w:rPr>
      </w:pPr>
      <w:r>
        <w:rPr>
          <w:rFonts w:hint="eastAsia" w:ascii="黑体" w:hAnsi="黑体" w:eastAsia="黑体"/>
          <w:kern w:val="0"/>
          <w:sz w:val="30"/>
          <w:szCs w:val="30"/>
        </w:rPr>
        <w:t>十</w:t>
      </w:r>
      <w:r>
        <w:rPr>
          <w:rFonts w:ascii="黑体" w:hAnsi="黑体" w:eastAsia="黑体"/>
          <w:kern w:val="0"/>
          <w:sz w:val="30"/>
          <w:szCs w:val="30"/>
        </w:rPr>
        <w:t>、其他公开信息</w:t>
      </w:r>
    </w:p>
    <w:p>
      <w:pPr>
        <w:widowControl/>
        <w:ind w:firstLine="600" w:firstLineChars="200"/>
        <w:jc w:val="left"/>
        <w:rPr>
          <w:rFonts w:ascii="楷体_GB2312" w:eastAsia="楷体_GB2312"/>
          <w:kern w:val="0"/>
          <w:sz w:val="30"/>
          <w:szCs w:val="30"/>
        </w:rPr>
      </w:pPr>
      <w:r>
        <w:rPr>
          <w:rFonts w:ascii="楷体_GB2312" w:eastAsia="楷体_GB2312"/>
          <w:kern w:val="0"/>
          <w:sz w:val="30"/>
          <w:szCs w:val="30"/>
        </w:rPr>
        <w:t>（一）专业名词解释</w:t>
      </w:r>
    </w:p>
    <w:p>
      <w:pPr>
        <w:widowControl/>
        <w:ind w:firstLine="600" w:firstLineChars="200"/>
        <w:jc w:val="left"/>
        <w:rPr>
          <w:rFonts w:eastAsia="仿宋_GB2312"/>
          <w:b/>
          <w:color w:val="000000" w:themeColor="text1"/>
          <w:kern w:val="0"/>
          <w:sz w:val="30"/>
          <w:szCs w:val="30"/>
        </w:rPr>
      </w:pPr>
      <w:r>
        <w:rPr>
          <w:rFonts w:hint="eastAsia" w:eastAsia="仿宋_GB2312"/>
          <w:color w:val="000000" w:themeColor="text1"/>
          <w:kern w:val="0"/>
          <w:sz w:val="30"/>
          <w:szCs w:val="30"/>
        </w:rPr>
        <w:t xml:space="preserve"> “三公”经费包括因公出国（境）费、公务用车购置及运行费和公务接待费。（1）因公出国（境）费，指单位工作人员公务出国（境）的住宿费、旅费、伙食补助费、杂费、培训费等支出。（2）公务用车购置及运行费，指单位公务用车购置费及租用费、燃料费、维修费、过路过桥费、保险费、安全奖励费用等支出，公务用车指用于履行公务的机动车辆，包括领导干部专车、一般公务用车和执法执勤用车。（3）公务接待费，指单位按规定开支的各类公务接待（含外宾接待）支出。</w:t>
      </w:r>
    </w:p>
    <w:p>
      <w:pPr>
        <w:widowControl/>
        <w:ind w:firstLine="600" w:firstLineChars="200"/>
        <w:jc w:val="left"/>
        <w:rPr>
          <w:rFonts w:ascii="楷体_GB2312" w:eastAsia="楷体_GB2312"/>
          <w:kern w:val="0"/>
          <w:sz w:val="30"/>
          <w:szCs w:val="30"/>
        </w:rPr>
      </w:pPr>
      <w:r>
        <w:rPr>
          <w:rFonts w:ascii="楷体_GB2312" w:eastAsia="楷体_GB2312"/>
          <w:kern w:val="0"/>
          <w:sz w:val="30"/>
          <w:szCs w:val="30"/>
        </w:rPr>
        <w:t>（二）机关运行经费安排</w:t>
      </w:r>
    </w:p>
    <w:p>
      <w:pPr>
        <w:widowControl/>
        <w:ind w:firstLine="600" w:firstLineChars="200"/>
        <w:jc w:val="left"/>
        <w:rPr>
          <w:rFonts w:eastAsia="仿宋_GB2312"/>
          <w:b/>
          <w:kern w:val="0"/>
          <w:sz w:val="30"/>
          <w:szCs w:val="30"/>
        </w:rPr>
      </w:pPr>
      <w:r>
        <w:rPr>
          <w:rFonts w:hint="eastAsia" w:eastAsia="仿宋_GB2312"/>
          <w:kern w:val="0"/>
          <w:sz w:val="30"/>
          <w:szCs w:val="30"/>
        </w:rPr>
        <w:t>无。</w:t>
      </w:r>
    </w:p>
    <w:p>
      <w:pPr>
        <w:widowControl/>
        <w:ind w:firstLine="600" w:firstLineChars="200"/>
        <w:jc w:val="left"/>
        <w:rPr>
          <w:rFonts w:ascii="楷体_GB2312" w:eastAsia="楷体_GB2312"/>
          <w:kern w:val="0"/>
          <w:sz w:val="30"/>
          <w:szCs w:val="30"/>
        </w:rPr>
      </w:pPr>
      <w:r>
        <w:rPr>
          <w:rFonts w:ascii="楷体_GB2312" w:eastAsia="楷体_GB2312"/>
          <w:kern w:val="0"/>
          <w:sz w:val="30"/>
          <w:szCs w:val="30"/>
        </w:rPr>
        <w:t>（三）国有资产占用情况</w:t>
      </w:r>
    </w:p>
    <w:p>
      <w:pPr>
        <w:widowControl/>
        <w:ind w:firstLine="600" w:firstLineChars="200"/>
        <w:jc w:val="left"/>
        <w:rPr>
          <w:rFonts w:eastAsia="仿宋_GB2312"/>
          <w:kern w:val="0"/>
          <w:sz w:val="30"/>
          <w:szCs w:val="30"/>
        </w:rPr>
      </w:pPr>
      <w:r>
        <w:rPr>
          <w:rFonts w:hint="eastAsia" w:eastAsia="仿宋_GB2312"/>
          <w:kern w:val="0"/>
          <w:sz w:val="30"/>
          <w:szCs w:val="30"/>
        </w:rPr>
        <w:t>鉴于截至2018年12月31日的国有资产占有使用情况需在完成2018年决算编制后才能统计汇总相关数据，因此，将在公开2018年度部门决算时一并公开部门截至2018年12月31日的国有资产占有使用情况。</w:t>
      </w:r>
    </w:p>
    <w:p/>
    <w:sectPr>
      <w:headerReference r:id="rId3" w:type="default"/>
      <w:headerReference r:id="rId4" w:type="even"/>
      <w:pgSz w:w="11906" w:h="16838"/>
      <w:pgMar w:top="1247" w:right="1797" w:bottom="1247"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A00002EF" w:usb1="4000004B" w:usb2="00000000" w:usb3="00000000" w:csb0="2000009F" w:csb1="00000000"/>
  </w:font>
  <w:font w:name="Calibri">
    <w:panose1 w:val="020F0502020204030204"/>
    <w:charset w:val="00"/>
    <w:family w:val="swiss"/>
    <w:pitch w:val="default"/>
    <w:sig w:usb0="A00002EF" w:usb1="4000207B" w:usb2="00000000" w:usb3="00000000" w:csb0="2000009F"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altName w:val="楷体_GB2312"/>
    <w:panose1 w:val="02010609060101010101"/>
    <w:charset w:val="86"/>
    <w:family w:val="modern"/>
    <w:pitch w:val="default"/>
    <w:sig w:usb0="00000000" w:usb1="00000000" w:usb2="00000016" w:usb3="00000000" w:csb0="00040001" w:csb1="00000000"/>
  </w:font>
  <w:font w:name="仿宋">
    <w:altName w:val="宋体"/>
    <w:panose1 w:val="02010609060101010101"/>
    <w:charset w:val="86"/>
    <w:family w:val="modern"/>
    <w:pitch w:val="default"/>
    <w:sig w:usb0="00000000" w:usb1="00000000" w:usb2="00000016" w:usb3="00000000" w:csb0="00040001" w:csb1="00000000"/>
  </w:font>
  <w:font w:name="+mn-cs">
    <w:altName w:val="Courier New"/>
    <w:panose1 w:val="00000000000000000000"/>
    <w:charset w:val="00"/>
    <w:family w:val="roman"/>
    <w:pitch w:val="default"/>
    <w:sig w:usb0="00000000" w:usb1="00000000" w:usb2="00000000" w:usb3="00000000" w:csb0="00000000" w:csb1="00000000"/>
  </w:font>
  <w:font w:name="Courier New">
    <w:panose1 w:val="02070309020205020404"/>
    <w:charset w:val="00"/>
    <w:family w:val="auto"/>
    <w:pitch w:val="default"/>
    <w:sig w:usb0="00007A87" w:usb1="80000000" w:usb2="00000008" w:usb3="00000000" w:csb0="400001FF" w:csb1="FFFF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4354"/>
    <w:rsid w:val="00046CBB"/>
    <w:rsid w:val="00097272"/>
    <w:rsid w:val="00113DCA"/>
    <w:rsid w:val="002B2793"/>
    <w:rsid w:val="002B3BE2"/>
    <w:rsid w:val="003A51CA"/>
    <w:rsid w:val="0048200E"/>
    <w:rsid w:val="005916A7"/>
    <w:rsid w:val="005D37A4"/>
    <w:rsid w:val="00622A89"/>
    <w:rsid w:val="00623BCF"/>
    <w:rsid w:val="00754596"/>
    <w:rsid w:val="00794354"/>
    <w:rsid w:val="007A5D71"/>
    <w:rsid w:val="00876408"/>
    <w:rsid w:val="00877F1D"/>
    <w:rsid w:val="008B456B"/>
    <w:rsid w:val="00960924"/>
    <w:rsid w:val="00A13EBA"/>
    <w:rsid w:val="00A24606"/>
    <w:rsid w:val="00B14EF0"/>
    <w:rsid w:val="00B740DD"/>
    <w:rsid w:val="00BB0895"/>
    <w:rsid w:val="00BE7EF7"/>
    <w:rsid w:val="00C11060"/>
    <w:rsid w:val="00D07122"/>
    <w:rsid w:val="00DD7CF9"/>
    <w:rsid w:val="00F4469F"/>
    <w:rsid w:val="15EF68F6"/>
    <w:rsid w:val="7E891A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0" w:semiHidden="0"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6">
    <w:name w:val="Normal Table"/>
    <w:semiHidden/>
    <w:unhideWhenUsed/>
    <w:uiPriority w:val="99"/>
    <w:tblPr>
      <w:tblLayout w:type="fixed"/>
      <w:tblCellMar>
        <w:top w:w="0" w:type="dxa"/>
        <w:left w:w="108" w:type="dxa"/>
        <w:bottom w:w="0" w:type="dxa"/>
        <w:right w:w="108" w:type="dxa"/>
      </w:tblCellMar>
    </w:tblPr>
  </w:style>
  <w:style w:type="paragraph" w:styleId="2">
    <w:name w:val="footer"/>
    <w:basedOn w:val="1"/>
    <w:link w:val="8"/>
    <w:semiHidden/>
    <w:unhideWhenUsed/>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7"/>
    <w:unhideWhenUsed/>
    <w:uiPriority w:val="0"/>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4">
    <w:name w:val="Normal (Web)"/>
    <w:basedOn w:val="1"/>
    <w:semiHidden/>
    <w:unhideWhenUsed/>
    <w:qFormat/>
    <w:uiPriority w:val="99"/>
    <w:pPr>
      <w:widowControl/>
      <w:spacing w:before="100" w:beforeAutospacing="1" w:after="100" w:afterAutospacing="1"/>
      <w:jc w:val="left"/>
    </w:pPr>
    <w:rPr>
      <w:rFonts w:ascii="宋体" w:hAnsi="宋体" w:cs="宋体"/>
      <w:kern w:val="0"/>
      <w:sz w:val="24"/>
    </w:rPr>
  </w:style>
  <w:style w:type="character" w:customStyle="1" w:styleId="7">
    <w:name w:val="页眉 字符"/>
    <w:basedOn w:val="5"/>
    <w:link w:val="3"/>
    <w:semiHidden/>
    <w:uiPriority w:val="99"/>
    <w:rPr>
      <w:sz w:val="18"/>
      <w:szCs w:val="18"/>
    </w:rPr>
  </w:style>
  <w:style w:type="character" w:customStyle="1" w:styleId="8">
    <w:name w:val="页脚 字符"/>
    <w:basedOn w:val="5"/>
    <w:link w:val="2"/>
    <w:semiHidden/>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7</Pages>
  <Words>530</Words>
  <Characters>3021</Characters>
  <Lines>25</Lines>
  <Paragraphs>7</Paragraphs>
  <TotalTime>0</TotalTime>
  <ScaleCrop>false</ScaleCrop>
  <LinksUpToDate>false</LinksUpToDate>
  <CharactersWithSpaces>3544</CharactersWithSpaces>
  <Application>WPS Office_10.1.0.7106_F1E327BC-269C-435d-A152-05C5408002CA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2018-01-26T02:10:00Z</dcterms:created>
  <dc:creator>周强</dc:creator>
  <cp:lastModifiedBy>赵现海</cp:lastModifiedBy>
  <dcterms:modified xsi:type="dcterms:W3CDTF">2018-03-02T06:23:59Z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2052-10.1.0.7106</vt:lpwstr>
  </property>
</Properties>
</file>