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sz w:val="21"/>
        </w:rPr>
        <w:id w:val="147475565"/>
        <w:docPartObj>
          <w:docPartGallery w:val="Table of Contents"/>
          <w:docPartUnique/>
        </w:docPartObj>
      </w:sdtPr>
      <w:sdtEndPr>
        <w:rPr>
          <w:rFonts w:ascii="宋体" w:hAnsi="宋体" w:eastAsia="宋体"/>
          <w:sz w:val="20"/>
          <w:szCs w:val="20"/>
        </w:rPr>
      </w:sdtEndPr>
      <w:sdtContent>
        <w:p>
          <w:pPr>
            <w:jc w:val="center"/>
          </w:pPr>
          <w:r>
            <w:rPr>
              <w:rFonts w:ascii="宋体" w:hAnsi="宋体" w:eastAsia="宋体"/>
              <w:sz w:val="21"/>
            </w:rPr>
            <w:t>目录</w:t>
          </w:r>
        </w:p>
        <w:p>
          <w:pPr>
            <w:pStyle w:val="9"/>
            <w:tabs>
              <w:tab w:val="right" w:leader="dot" w:pos="8312"/>
            </w:tabs>
          </w:pPr>
          <w:r>
            <w:fldChar w:fldCharType="begin"/>
          </w:r>
          <w:r>
            <w:instrText xml:space="preserve"> HYPERLINK \l _Toc20588 </w:instrText>
          </w:r>
          <w:r>
            <w:fldChar w:fldCharType="separate"/>
          </w:r>
          <w:sdt>
            <w:sdtPr>
              <w:rPr>
                <w:rFonts w:ascii="Times New Roman" w:hAnsi="Times New Roman" w:eastAsia="宋体" w:cs="Times New Roman"/>
                <w:kern w:val="2"/>
                <w:sz w:val="21"/>
                <w:szCs w:val="24"/>
                <w:lang w:val="en-US" w:eastAsia="zh-CN" w:bidi="ar-SA"/>
              </w:rPr>
              <w:id w:val="147475565"/>
              <w:placeholder>
                <w:docPart w:val="{8941a85d-906d-49af-9491-692d701f6968}"/>
              </w:placeholder>
            </w:sdtPr>
            <w:sdtEndPr>
              <w:rPr>
                <w:rFonts w:ascii="Times New Roman" w:hAnsi="Times New Roman" w:eastAsia="宋体" w:cs="Times New Roman"/>
                <w:kern w:val="2"/>
                <w:sz w:val="21"/>
                <w:szCs w:val="24"/>
                <w:lang w:val="en-US" w:eastAsia="zh-CN" w:bidi="ar-SA"/>
              </w:rPr>
            </w:sdtEndPr>
            <w:sdtContent>
              <w:r>
                <w:rPr>
                  <w:rFonts w:hint="eastAsia" w:ascii="方正小标宋简体" w:hAnsi="Times New Roman" w:eastAsia="方正小标宋简体" w:cs="Times New Roman"/>
                </w:rPr>
                <w:t>禄劝彝族苗族自治县民族宗教事务局</w:t>
              </w:r>
            </w:sdtContent>
          </w:sdt>
          <w:r>
            <w:tab/>
          </w:r>
          <w:r>
            <w:t>2</w:t>
          </w:r>
          <w:r>
            <w:fldChar w:fldCharType="end"/>
          </w:r>
        </w:p>
        <w:p>
          <w:pPr>
            <w:pStyle w:val="9"/>
            <w:tabs>
              <w:tab w:val="right" w:leader="dot" w:pos="8312"/>
            </w:tabs>
          </w:pPr>
          <w:r>
            <w:fldChar w:fldCharType="begin"/>
          </w:r>
          <w:r>
            <w:instrText xml:space="preserve"> HYPERLINK \l _Toc22100 </w:instrText>
          </w:r>
          <w:r>
            <w:fldChar w:fldCharType="separate"/>
          </w:r>
          <w:sdt>
            <w:sdtPr>
              <w:rPr>
                <w:rFonts w:ascii="Times New Roman" w:hAnsi="Times New Roman" w:eastAsia="宋体" w:cs="Times New Roman"/>
                <w:kern w:val="2"/>
                <w:sz w:val="21"/>
                <w:szCs w:val="24"/>
                <w:lang w:val="en-US" w:eastAsia="zh-CN" w:bidi="ar-SA"/>
              </w:rPr>
              <w:id w:val="147475565"/>
              <w:placeholder>
                <w:docPart w:val="{2194de46-2988-40e6-81d9-70c4a271052c}"/>
              </w:placeholder>
            </w:sdtPr>
            <w:sdtEndPr>
              <w:rPr>
                <w:rFonts w:ascii="Times New Roman" w:hAnsi="Times New Roman" w:eastAsia="宋体" w:cs="Times New Roman"/>
                <w:kern w:val="2"/>
                <w:sz w:val="21"/>
                <w:szCs w:val="24"/>
                <w:lang w:val="en-US" w:eastAsia="zh-CN" w:bidi="ar-SA"/>
              </w:rPr>
            </w:sdtEndPr>
            <w:sdtContent>
              <w:r>
                <w:rPr>
                  <w:rFonts w:hint="eastAsia" w:ascii="方正小标宋简体" w:hAnsi="Times New Roman" w:eastAsia="方正小标宋简体" w:cs="Times New Roman"/>
                </w:rPr>
                <w:t>2018年部门预算编制说明</w:t>
              </w:r>
            </w:sdtContent>
          </w:sdt>
          <w:r>
            <w:tab/>
          </w:r>
          <w:r>
            <w:t>2</w:t>
          </w:r>
          <w:r>
            <w:fldChar w:fldCharType="end"/>
          </w:r>
        </w:p>
        <w:p>
          <w:pPr>
            <w:pStyle w:val="9"/>
            <w:tabs>
              <w:tab w:val="right" w:leader="dot" w:pos="8312"/>
            </w:tabs>
          </w:pPr>
          <w:r>
            <w:fldChar w:fldCharType="begin"/>
          </w:r>
          <w:r>
            <w:instrText xml:space="preserve"> HYPERLINK \l _Toc31422 </w:instrText>
          </w:r>
          <w:r>
            <w:fldChar w:fldCharType="separate"/>
          </w:r>
          <w:sdt>
            <w:sdtPr>
              <w:rPr>
                <w:rFonts w:ascii="Times New Roman" w:hAnsi="Times New Roman" w:eastAsia="宋体" w:cs="Times New Roman"/>
                <w:kern w:val="2"/>
                <w:sz w:val="21"/>
                <w:szCs w:val="24"/>
                <w:lang w:val="en-US" w:eastAsia="zh-CN" w:bidi="ar-SA"/>
              </w:rPr>
              <w:id w:val="147475565"/>
              <w:placeholder>
                <w:docPart w:val="{e2a93152-331d-4965-a83d-fed897fcab6c}"/>
              </w:placeholder>
            </w:sdtPr>
            <w:sdtEndPr>
              <w:rPr>
                <w:rFonts w:ascii="Times New Roman" w:hAnsi="Times New Roman" w:eastAsia="宋体" w:cs="Times New Roman"/>
                <w:kern w:val="2"/>
                <w:sz w:val="21"/>
                <w:szCs w:val="24"/>
                <w:lang w:val="en-US" w:eastAsia="zh-CN" w:bidi="ar-SA"/>
              </w:rPr>
            </w:sdtEndPr>
            <w:sdtContent>
              <w:r>
                <w:rPr>
                  <w:rFonts w:ascii="黑体" w:hAnsi="黑体" w:eastAsia="黑体" w:cs="Times New Roman"/>
                </w:rPr>
                <w:t>一、基本职能及主要工作</w:t>
              </w:r>
            </w:sdtContent>
          </w:sdt>
          <w:r>
            <w:tab/>
          </w:r>
          <w:r>
            <w:t>2</w:t>
          </w:r>
          <w:r>
            <w:fldChar w:fldCharType="end"/>
          </w:r>
        </w:p>
        <w:p>
          <w:pPr>
            <w:pStyle w:val="9"/>
            <w:tabs>
              <w:tab w:val="right" w:leader="dot" w:pos="8312"/>
            </w:tabs>
          </w:pPr>
          <w:r>
            <w:fldChar w:fldCharType="begin"/>
          </w:r>
          <w:r>
            <w:instrText xml:space="preserve"> HYPERLINK \l _Toc26209 </w:instrText>
          </w:r>
          <w:r>
            <w:fldChar w:fldCharType="separate"/>
          </w:r>
          <w:sdt>
            <w:sdtPr>
              <w:rPr>
                <w:rFonts w:ascii="Times New Roman" w:hAnsi="Times New Roman" w:eastAsia="宋体" w:cs="Times New Roman"/>
                <w:kern w:val="2"/>
                <w:sz w:val="21"/>
                <w:szCs w:val="24"/>
                <w:lang w:val="en-US" w:eastAsia="zh-CN" w:bidi="ar-SA"/>
              </w:rPr>
              <w:id w:val="147475565"/>
              <w:placeholder>
                <w:docPart w:val="{9348e01a-ded5-4356-915f-8e4f47401629}"/>
              </w:placeholder>
            </w:sdtPr>
            <w:sdtEndPr>
              <w:rPr>
                <w:rFonts w:ascii="Times New Roman" w:hAnsi="Times New Roman" w:eastAsia="宋体" w:cs="Times New Roman"/>
                <w:kern w:val="2"/>
                <w:sz w:val="21"/>
                <w:szCs w:val="24"/>
                <w:lang w:val="en-US" w:eastAsia="zh-CN" w:bidi="ar-SA"/>
              </w:rPr>
            </w:sdtEndPr>
            <w:sdtContent>
              <w:r>
                <w:rPr>
                  <w:rFonts w:ascii="黑体" w:hAnsi="黑体" w:eastAsia="黑体" w:cs="Times New Roman"/>
                </w:rPr>
                <w:t>二、预算单位基本情况</w:t>
              </w:r>
            </w:sdtContent>
          </w:sdt>
          <w:r>
            <w:tab/>
          </w:r>
          <w:r>
            <w:t>7</w:t>
          </w:r>
          <w:r>
            <w:fldChar w:fldCharType="end"/>
          </w:r>
        </w:p>
        <w:p>
          <w:pPr>
            <w:pStyle w:val="9"/>
            <w:tabs>
              <w:tab w:val="right" w:leader="dot" w:pos="8312"/>
            </w:tabs>
          </w:pPr>
          <w:r>
            <w:fldChar w:fldCharType="begin"/>
          </w:r>
          <w:r>
            <w:instrText xml:space="preserve"> HYPERLINK \l _Toc16392 </w:instrText>
          </w:r>
          <w:r>
            <w:fldChar w:fldCharType="separate"/>
          </w:r>
          <w:sdt>
            <w:sdtPr>
              <w:rPr>
                <w:rFonts w:ascii="Times New Roman" w:hAnsi="Times New Roman" w:eastAsia="宋体" w:cs="Times New Roman"/>
                <w:kern w:val="2"/>
                <w:sz w:val="21"/>
                <w:szCs w:val="24"/>
                <w:lang w:val="en-US" w:eastAsia="zh-CN" w:bidi="ar-SA"/>
              </w:rPr>
              <w:id w:val="147475565"/>
              <w:placeholder>
                <w:docPart w:val="{bc8c2ce0-4ad6-4b6e-94b2-a0ac85126b66}"/>
              </w:placeholder>
            </w:sdtPr>
            <w:sdtEndPr>
              <w:rPr>
                <w:rFonts w:ascii="Times New Roman" w:hAnsi="Times New Roman" w:eastAsia="宋体" w:cs="Times New Roman"/>
                <w:kern w:val="2"/>
                <w:sz w:val="21"/>
                <w:szCs w:val="24"/>
                <w:lang w:val="en-US" w:eastAsia="zh-CN" w:bidi="ar-SA"/>
              </w:rPr>
            </w:sdtEndPr>
            <w:sdtContent>
              <w:r>
                <w:rPr>
                  <w:rFonts w:ascii="黑体" w:hAnsi="黑体" w:eastAsia="黑体" w:cs="Times New Roman"/>
                </w:rPr>
                <w:t>三、预算单位收入情况</w:t>
              </w:r>
            </w:sdtContent>
          </w:sdt>
          <w:r>
            <w:tab/>
          </w:r>
          <w:r>
            <w:t>7</w:t>
          </w:r>
          <w:r>
            <w:fldChar w:fldCharType="end"/>
          </w:r>
        </w:p>
        <w:p>
          <w:pPr>
            <w:pStyle w:val="9"/>
            <w:tabs>
              <w:tab w:val="right" w:leader="dot" w:pos="8312"/>
            </w:tabs>
          </w:pPr>
          <w:r>
            <w:fldChar w:fldCharType="begin"/>
          </w:r>
          <w:r>
            <w:instrText xml:space="preserve"> HYPERLINK \l _Toc10194 </w:instrText>
          </w:r>
          <w:r>
            <w:fldChar w:fldCharType="separate"/>
          </w:r>
          <w:sdt>
            <w:sdtPr>
              <w:rPr>
                <w:rFonts w:ascii="Times New Roman" w:hAnsi="Times New Roman" w:eastAsia="宋体" w:cs="Times New Roman"/>
                <w:kern w:val="2"/>
                <w:sz w:val="21"/>
                <w:szCs w:val="24"/>
                <w:lang w:val="en-US" w:eastAsia="zh-CN" w:bidi="ar-SA"/>
              </w:rPr>
              <w:id w:val="147475565"/>
              <w:placeholder>
                <w:docPart w:val="{15402691-34db-4217-add6-8c847f2c29df}"/>
              </w:placeholder>
            </w:sdtPr>
            <w:sdtEndPr>
              <w:rPr>
                <w:rFonts w:ascii="Times New Roman" w:hAnsi="Times New Roman" w:eastAsia="宋体" w:cs="Times New Roman"/>
                <w:kern w:val="2"/>
                <w:sz w:val="21"/>
                <w:szCs w:val="24"/>
                <w:lang w:val="en-US" w:eastAsia="zh-CN" w:bidi="ar-SA"/>
              </w:rPr>
            </w:sdtEndPr>
            <w:sdtContent>
              <w:r>
                <w:rPr>
                  <w:rFonts w:ascii="黑体" w:hAnsi="黑体" w:eastAsia="黑体" w:cs="Times New Roman"/>
                </w:rPr>
                <w:t>四、预算单位支出情况</w:t>
              </w:r>
            </w:sdtContent>
          </w:sdt>
          <w:r>
            <w:tab/>
          </w:r>
          <w:r>
            <w:t>8</w:t>
          </w:r>
          <w:r>
            <w:fldChar w:fldCharType="end"/>
          </w:r>
        </w:p>
        <w:p>
          <w:pPr>
            <w:pStyle w:val="9"/>
            <w:tabs>
              <w:tab w:val="right" w:leader="dot" w:pos="8312"/>
            </w:tabs>
          </w:pPr>
          <w:r>
            <w:fldChar w:fldCharType="begin"/>
          </w:r>
          <w:r>
            <w:instrText xml:space="preserve"> HYPERLINK \l _Toc29411 </w:instrText>
          </w:r>
          <w:r>
            <w:fldChar w:fldCharType="separate"/>
          </w:r>
          <w:sdt>
            <w:sdtPr>
              <w:rPr>
                <w:rFonts w:ascii="Times New Roman" w:hAnsi="Times New Roman" w:eastAsia="宋体" w:cs="Times New Roman"/>
                <w:kern w:val="2"/>
                <w:sz w:val="21"/>
                <w:szCs w:val="24"/>
                <w:lang w:val="en-US" w:eastAsia="zh-CN" w:bidi="ar-SA"/>
              </w:rPr>
              <w:id w:val="147475565"/>
              <w:placeholder>
                <w:docPart w:val="{607f3bd4-46c8-4624-85eb-bbcae4f08e81}"/>
              </w:placeholder>
            </w:sdtPr>
            <w:sdtEndPr>
              <w:rPr>
                <w:rFonts w:ascii="Times New Roman" w:hAnsi="Times New Roman" w:eastAsia="宋体" w:cs="Times New Roman"/>
                <w:kern w:val="2"/>
                <w:sz w:val="21"/>
                <w:szCs w:val="24"/>
                <w:lang w:val="en-US" w:eastAsia="zh-CN" w:bidi="ar-SA"/>
              </w:rPr>
            </w:sdtEndPr>
            <w:sdtContent>
              <w:r>
                <w:rPr>
                  <w:rFonts w:ascii="黑体" w:hAnsi="黑体" w:eastAsia="黑体" w:cs="Times New Roman"/>
                </w:rPr>
                <w:t>五、</w:t>
              </w:r>
              <w:r>
                <w:rPr>
                  <w:rFonts w:hint="eastAsia" w:ascii="黑体" w:hAnsi="黑体" w:eastAsia="黑体" w:cs="Times New Roman"/>
                </w:rPr>
                <w:t>市</w:t>
              </w:r>
              <w:r>
                <w:rPr>
                  <w:rFonts w:ascii="黑体" w:hAnsi="黑体" w:eastAsia="黑体" w:cs="Times New Roman"/>
                </w:rPr>
                <w:t>对下</w:t>
              </w:r>
              <w:r>
                <w:rPr>
                  <w:rFonts w:hint="eastAsia" w:ascii="黑体" w:hAnsi="黑体" w:eastAsia="黑体" w:cs="Times New Roman"/>
                  <w:lang w:eastAsia="zh-CN"/>
                </w:rPr>
                <w:t>专</w:t>
              </w:r>
              <w:r>
                <w:rPr>
                  <w:rFonts w:ascii="黑体" w:hAnsi="黑体" w:eastAsia="黑体" w:cs="Times New Roman"/>
                </w:rPr>
                <w:t>项转移支付情况</w:t>
              </w:r>
            </w:sdtContent>
          </w:sdt>
          <w:r>
            <w:tab/>
          </w:r>
          <w:r>
            <w:t>8</w:t>
          </w:r>
          <w:r>
            <w:fldChar w:fldCharType="end"/>
          </w:r>
        </w:p>
        <w:p>
          <w:pPr>
            <w:pStyle w:val="9"/>
            <w:tabs>
              <w:tab w:val="right" w:leader="dot" w:pos="8312"/>
            </w:tabs>
          </w:pPr>
          <w:r>
            <w:fldChar w:fldCharType="begin"/>
          </w:r>
          <w:r>
            <w:instrText xml:space="preserve"> HYPERLINK \l _Toc10324 </w:instrText>
          </w:r>
          <w:r>
            <w:fldChar w:fldCharType="separate"/>
          </w:r>
          <w:sdt>
            <w:sdtPr>
              <w:rPr>
                <w:rFonts w:ascii="Times New Roman" w:hAnsi="Times New Roman" w:eastAsia="宋体" w:cs="Times New Roman"/>
                <w:kern w:val="2"/>
                <w:sz w:val="21"/>
                <w:szCs w:val="24"/>
                <w:lang w:val="en-US" w:eastAsia="zh-CN" w:bidi="ar-SA"/>
              </w:rPr>
              <w:id w:val="147475565"/>
              <w:placeholder>
                <w:docPart w:val="{7229af64-4023-4ea9-84c8-7014a1e2b0a5}"/>
              </w:placeholder>
            </w:sdtPr>
            <w:sdtEndPr>
              <w:rPr>
                <w:rFonts w:ascii="Times New Roman" w:hAnsi="Times New Roman" w:eastAsia="宋体" w:cs="Times New Roman"/>
                <w:kern w:val="2"/>
                <w:sz w:val="21"/>
                <w:szCs w:val="24"/>
                <w:lang w:val="en-US" w:eastAsia="zh-CN" w:bidi="ar-SA"/>
              </w:rPr>
            </w:sdtEndPr>
            <w:sdtContent>
              <w:r>
                <w:rPr>
                  <w:rFonts w:ascii="黑体" w:hAnsi="黑体" w:eastAsia="黑体" w:cs="Times New Roman"/>
                </w:rPr>
                <w:t>六、“三公”经费安排情况说明</w:t>
              </w:r>
            </w:sdtContent>
          </w:sdt>
          <w:r>
            <w:tab/>
          </w:r>
          <w:r>
            <w:t>9</w:t>
          </w:r>
          <w:r>
            <w:fldChar w:fldCharType="end"/>
          </w:r>
        </w:p>
        <w:p>
          <w:pPr>
            <w:pStyle w:val="9"/>
            <w:tabs>
              <w:tab w:val="right" w:leader="dot" w:pos="8312"/>
            </w:tabs>
          </w:pPr>
          <w:r>
            <w:fldChar w:fldCharType="begin"/>
          </w:r>
          <w:r>
            <w:instrText xml:space="preserve"> HYPERLINK \l _Toc10821 </w:instrText>
          </w:r>
          <w:r>
            <w:fldChar w:fldCharType="separate"/>
          </w:r>
          <w:sdt>
            <w:sdtPr>
              <w:rPr>
                <w:rFonts w:ascii="Times New Roman" w:hAnsi="Times New Roman" w:eastAsia="宋体" w:cs="Times New Roman"/>
                <w:kern w:val="2"/>
                <w:sz w:val="21"/>
                <w:szCs w:val="24"/>
                <w:lang w:val="en-US" w:eastAsia="zh-CN" w:bidi="ar-SA"/>
              </w:rPr>
              <w:id w:val="147475565"/>
              <w:placeholder>
                <w:docPart w:val="{2b546055-53fc-4602-88e8-d30c858f47f7}"/>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七、</w:t>
              </w:r>
              <w:r>
                <w:rPr>
                  <w:rFonts w:ascii="黑体" w:hAnsi="黑体" w:eastAsia="黑体" w:cs="Times New Roman"/>
                </w:rPr>
                <w:t>政府采购预算情况</w:t>
              </w:r>
            </w:sdtContent>
          </w:sdt>
          <w:r>
            <w:tab/>
          </w:r>
          <w:r>
            <w:t>9</w:t>
          </w:r>
          <w:r>
            <w:fldChar w:fldCharType="end"/>
          </w:r>
        </w:p>
        <w:p>
          <w:pPr>
            <w:pStyle w:val="9"/>
            <w:tabs>
              <w:tab w:val="right" w:leader="dot" w:pos="8312"/>
            </w:tabs>
          </w:pPr>
          <w:r>
            <w:fldChar w:fldCharType="begin"/>
          </w:r>
          <w:r>
            <w:instrText xml:space="preserve"> HYPERLINK \l _Toc19220 </w:instrText>
          </w:r>
          <w:r>
            <w:fldChar w:fldCharType="separate"/>
          </w:r>
          <w:sdt>
            <w:sdtPr>
              <w:rPr>
                <w:rFonts w:ascii="Times New Roman" w:hAnsi="Times New Roman" w:eastAsia="宋体" w:cs="Times New Roman"/>
                <w:kern w:val="2"/>
                <w:sz w:val="21"/>
                <w:szCs w:val="24"/>
                <w:lang w:val="en-US" w:eastAsia="zh-CN" w:bidi="ar-SA"/>
              </w:rPr>
              <w:id w:val="147475565"/>
              <w:placeholder>
                <w:docPart w:val="{9d0587e6-6ea1-402c-89e7-f086db091b64}"/>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八</w:t>
              </w:r>
              <w:r>
                <w:rPr>
                  <w:rFonts w:ascii="黑体" w:hAnsi="黑体" w:eastAsia="黑体" w:cs="Times New Roman"/>
                </w:rPr>
                <w:t>、基本支出预算变动的主要原因</w:t>
              </w:r>
            </w:sdtContent>
          </w:sdt>
          <w:r>
            <w:tab/>
          </w:r>
          <w:r>
            <w:t>9</w:t>
          </w:r>
          <w:r>
            <w:fldChar w:fldCharType="end"/>
          </w:r>
        </w:p>
        <w:p>
          <w:pPr>
            <w:pStyle w:val="9"/>
            <w:tabs>
              <w:tab w:val="right" w:leader="dot" w:pos="8312"/>
            </w:tabs>
          </w:pPr>
          <w:r>
            <w:fldChar w:fldCharType="begin"/>
          </w:r>
          <w:r>
            <w:instrText xml:space="preserve"> HYPERLINK \l _Toc3184 </w:instrText>
          </w:r>
          <w:r>
            <w:fldChar w:fldCharType="separate"/>
          </w:r>
          <w:sdt>
            <w:sdtPr>
              <w:rPr>
                <w:rFonts w:ascii="Times New Roman" w:hAnsi="Times New Roman" w:eastAsia="宋体" w:cs="Times New Roman"/>
                <w:kern w:val="2"/>
                <w:sz w:val="21"/>
                <w:szCs w:val="24"/>
                <w:lang w:val="en-US" w:eastAsia="zh-CN" w:bidi="ar-SA"/>
              </w:rPr>
              <w:id w:val="147475565"/>
              <w:placeholder>
                <w:docPart w:val="{26e43907-1b72-471c-be03-9b5225b67ca0}"/>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九</w:t>
              </w:r>
              <w:r>
                <w:rPr>
                  <w:rFonts w:ascii="黑体" w:hAnsi="黑体" w:eastAsia="黑体" w:cs="Times New Roman"/>
                </w:rPr>
                <w:t>、项目支出预算变动的主要原因</w:t>
              </w:r>
            </w:sdtContent>
          </w:sdt>
          <w:r>
            <w:tab/>
          </w:r>
          <w:r>
            <w:t>9</w:t>
          </w:r>
          <w:r>
            <w:fldChar w:fldCharType="end"/>
          </w:r>
        </w:p>
        <w:p>
          <w:pPr>
            <w:pStyle w:val="9"/>
            <w:tabs>
              <w:tab w:val="right" w:leader="dot" w:pos="8312"/>
            </w:tabs>
          </w:pPr>
          <w:r>
            <w:fldChar w:fldCharType="begin"/>
          </w:r>
          <w:r>
            <w:instrText xml:space="preserve"> HYPERLINK \l _Toc21999 </w:instrText>
          </w:r>
          <w:r>
            <w:fldChar w:fldCharType="separate"/>
          </w:r>
          <w:sdt>
            <w:sdtPr>
              <w:rPr>
                <w:rFonts w:ascii="Times New Roman" w:hAnsi="Times New Roman" w:eastAsia="宋体" w:cs="Times New Roman"/>
                <w:kern w:val="2"/>
                <w:sz w:val="21"/>
                <w:szCs w:val="24"/>
                <w:lang w:val="en-US" w:eastAsia="zh-CN" w:bidi="ar-SA"/>
              </w:rPr>
              <w:id w:val="147475565"/>
              <w:placeholder>
                <w:docPart w:val="{5db520a5-f91e-4436-8252-55207dda6b92}"/>
              </w:placeholder>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Times New Roman"/>
                </w:rPr>
                <w:t>十</w:t>
              </w:r>
              <w:r>
                <w:rPr>
                  <w:rFonts w:ascii="黑体" w:hAnsi="黑体" w:eastAsia="黑体" w:cs="Times New Roman"/>
                </w:rPr>
                <w:t>、其他公开信息</w:t>
              </w:r>
            </w:sdtContent>
          </w:sdt>
          <w:r>
            <w:tab/>
          </w:r>
          <w:r>
            <w:t>10</w:t>
          </w:r>
          <w:r>
            <w:fldChar w:fldCharType="end"/>
          </w:r>
        </w:p>
      </w:sdtContent>
    </w:sdt>
    <w:p>
      <w:pPr>
        <w:widowControl/>
        <w:jc w:val="both"/>
        <w:rPr>
          <w:rFonts w:hint="eastAsia" w:ascii="仿宋" w:hAnsi="仿宋" w:eastAsia="仿宋" w:cs="仿宋"/>
          <w:kern w:val="0"/>
          <w:sz w:val="32"/>
          <w:szCs w:val="32"/>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both"/>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p>
    <w:p>
      <w:pPr>
        <w:widowControl/>
        <w:jc w:val="center"/>
        <w:rPr>
          <w:rFonts w:hint="eastAsia" w:ascii="方正小标宋简体" w:eastAsia="方正小标宋简体"/>
          <w:kern w:val="0"/>
          <w:sz w:val="36"/>
          <w:szCs w:val="36"/>
          <w:lang w:val="en-US" w:eastAsia="zh-CN"/>
        </w:rPr>
      </w:pPr>
      <w:bookmarkStart w:id="0" w:name="_Toc20588"/>
      <w:r>
        <w:rPr>
          <w:rFonts w:hint="eastAsia" w:ascii="方正小标宋简体" w:eastAsia="方正小标宋简体"/>
          <w:kern w:val="0"/>
          <w:sz w:val="36"/>
          <w:szCs w:val="36"/>
          <w:lang w:val="en-US" w:eastAsia="zh-CN"/>
        </w:rPr>
        <w:t>禄劝彝族苗族自治县民族宗教事务局</w:t>
      </w:r>
      <w:bookmarkEnd w:id="0"/>
    </w:p>
    <w:p>
      <w:pPr>
        <w:widowControl/>
        <w:jc w:val="center"/>
        <w:rPr>
          <w:rFonts w:ascii="方正小标宋简体" w:eastAsia="方正小标宋简体"/>
          <w:kern w:val="0"/>
          <w:sz w:val="36"/>
          <w:szCs w:val="36"/>
        </w:rPr>
      </w:pPr>
      <w:bookmarkStart w:id="1" w:name="_Toc22100"/>
      <w:r>
        <w:rPr>
          <w:rFonts w:hint="eastAsia" w:ascii="方正小标宋简体" w:eastAsia="方正小标宋简体"/>
          <w:kern w:val="0"/>
          <w:sz w:val="36"/>
          <w:szCs w:val="36"/>
          <w:lang w:val="en-US" w:eastAsia="zh-CN"/>
        </w:rPr>
        <w:t>2018</w:t>
      </w:r>
      <w:r>
        <w:rPr>
          <w:rFonts w:hint="eastAsia" w:ascii="方正小标宋简体" w:eastAsia="方正小标宋简体"/>
          <w:kern w:val="0"/>
          <w:sz w:val="36"/>
          <w:szCs w:val="36"/>
        </w:rPr>
        <w:t>年部门预算编制说明</w:t>
      </w:r>
      <w:bookmarkEnd w:id="1"/>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bookmarkStart w:id="2" w:name="_Toc31422"/>
      <w:r>
        <w:rPr>
          <w:rFonts w:ascii="黑体" w:hAnsi="黑体" w:eastAsia="黑体"/>
          <w:kern w:val="0"/>
          <w:sz w:val="30"/>
          <w:szCs w:val="30"/>
        </w:rPr>
        <w:t>一、基本职能及主要工作</w:t>
      </w:r>
      <w:bookmarkEnd w:id="2"/>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widowControl/>
        <w:ind w:firstLine="300" w:firstLineChars="100"/>
        <w:jc w:val="left"/>
        <w:rPr>
          <w:rFonts w:hint="eastAsia" w:eastAsia="仿宋_GB2312"/>
          <w:kern w:val="0"/>
          <w:sz w:val="30"/>
          <w:szCs w:val="30"/>
        </w:rPr>
      </w:pPr>
      <w:r>
        <w:rPr>
          <w:rFonts w:hint="eastAsia" w:eastAsia="仿宋_GB2312"/>
          <w:kern w:val="0"/>
          <w:sz w:val="30"/>
          <w:szCs w:val="30"/>
        </w:rPr>
        <w:t>职能参照政府批准的“三定”方案：</w:t>
      </w:r>
    </w:p>
    <w:p>
      <w:pPr>
        <w:widowControl/>
        <w:ind w:firstLine="300" w:firstLineChars="100"/>
        <w:jc w:val="left"/>
        <w:rPr>
          <w:rFonts w:hint="eastAsia" w:eastAsia="仿宋_GB2312"/>
          <w:kern w:val="0"/>
          <w:sz w:val="30"/>
          <w:szCs w:val="30"/>
        </w:rPr>
      </w:pPr>
      <w:r>
        <w:rPr>
          <w:rFonts w:hint="eastAsia" w:eastAsia="仿宋_GB2312"/>
          <w:kern w:val="0"/>
          <w:sz w:val="30"/>
          <w:szCs w:val="30"/>
        </w:rPr>
        <w:t>1.贯彻执行党和政府关于民族宗教工作的方针、政策和国家民族宗教工作法律、法规；组织开展民族宗教理论、民族宗教政策和民族宗教工作等重大课题的调查研究，拟订全县有关民族关系、民族事务管理、宗教管理等方面的政策，提出有关民族宗教工作的政策建议。</w:t>
      </w:r>
    </w:p>
    <w:p>
      <w:pPr>
        <w:widowControl/>
        <w:ind w:firstLine="300" w:firstLineChars="100"/>
        <w:jc w:val="left"/>
        <w:rPr>
          <w:rFonts w:hint="eastAsia" w:eastAsia="仿宋_GB2312"/>
          <w:kern w:val="0"/>
          <w:sz w:val="30"/>
          <w:szCs w:val="30"/>
        </w:rPr>
      </w:pPr>
      <w:r>
        <w:rPr>
          <w:rFonts w:hint="eastAsia" w:eastAsia="仿宋_GB2312"/>
          <w:kern w:val="0"/>
          <w:sz w:val="30"/>
          <w:szCs w:val="30"/>
        </w:rPr>
        <w:t>2.保障少数民族的平等权力，维护少数民族的合法权益；指导、实施民族区域自治制度，对全县贯彻执行国家、省、市、县有关民族政策、法规的情况进行指导、检查和督促。</w:t>
      </w:r>
    </w:p>
    <w:p>
      <w:pPr>
        <w:widowControl/>
        <w:ind w:firstLine="300" w:firstLineChars="100"/>
        <w:jc w:val="left"/>
        <w:rPr>
          <w:rFonts w:hint="eastAsia" w:eastAsia="仿宋_GB2312"/>
          <w:kern w:val="0"/>
          <w:sz w:val="30"/>
          <w:szCs w:val="30"/>
        </w:rPr>
      </w:pPr>
      <w:r>
        <w:rPr>
          <w:rFonts w:hint="eastAsia" w:eastAsia="仿宋_GB2312"/>
          <w:kern w:val="0"/>
          <w:sz w:val="30"/>
          <w:szCs w:val="30"/>
        </w:rPr>
        <w:t>3.依法协调处理民族关系中的重大事项，参与协调民族地区社会稳定工作，维护全县民族团结稳定，促进各民族共同团结进步，共同繁荣发展。</w:t>
      </w:r>
    </w:p>
    <w:p>
      <w:pPr>
        <w:widowControl/>
        <w:ind w:firstLine="300" w:firstLineChars="100"/>
        <w:jc w:val="left"/>
        <w:rPr>
          <w:rFonts w:hint="eastAsia" w:eastAsia="仿宋_GB2312"/>
          <w:kern w:val="0"/>
          <w:sz w:val="30"/>
          <w:szCs w:val="30"/>
        </w:rPr>
      </w:pPr>
      <w:r>
        <w:rPr>
          <w:rFonts w:hint="eastAsia" w:eastAsia="仿宋_GB2312"/>
          <w:kern w:val="0"/>
          <w:sz w:val="30"/>
          <w:szCs w:val="30"/>
        </w:rPr>
        <w:t>4.综合研究民族地区经济发展情况，参与制定民族地区经济社会发展规划；研究拟订本县少数民族经济社会发展中的特殊政策；协同有关部门做好民族地区扶贫开发工作；组织协调民族贸易、民族特需用品生产和民族地区对外协作工作；做好智能化农业专家系统在民族地区的推广应用工作。</w:t>
      </w:r>
    </w:p>
    <w:p>
      <w:pPr>
        <w:widowControl/>
        <w:ind w:firstLine="300" w:firstLineChars="100"/>
        <w:jc w:val="left"/>
        <w:rPr>
          <w:rFonts w:hint="eastAsia" w:eastAsia="仿宋_GB2312"/>
          <w:kern w:val="0"/>
          <w:sz w:val="30"/>
          <w:szCs w:val="30"/>
        </w:rPr>
      </w:pPr>
      <w:r>
        <w:rPr>
          <w:rFonts w:hint="eastAsia" w:eastAsia="仿宋_GB2312"/>
          <w:kern w:val="0"/>
          <w:sz w:val="30"/>
          <w:szCs w:val="30"/>
        </w:rPr>
        <w:t>5.协同有关部门做好少数民族干部的培养、选拔、交流、任用等工作；配合有关部门做好少数民族人才的培养教育和推荐使用工作。</w:t>
      </w:r>
    </w:p>
    <w:p>
      <w:pPr>
        <w:widowControl/>
        <w:ind w:firstLine="300" w:firstLineChars="100"/>
        <w:jc w:val="left"/>
        <w:rPr>
          <w:rFonts w:hint="eastAsia" w:eastAsia="仿宋_GB2312"/>
          <w:kern w:val="0"/>
          <w:sz w:val="30"/>
          <w:szCs w:val="30"/>
        </w:rPr>
      </w:pPr>
      <w:r>
        <w:rPr>
          <w:rFonts w:hint="eastAsia" w:eastAsia="仿宋_GB2312"/>
          <w:kern w:val="0"/>
          <w:sz w:val="30"/>
          <w:szCs w:val="30"/>
        </w:rPr>
        <w:t>6.负责组织指导民族法律法规、民族政策和民族基本知识的宣传教育工作，承办县人民政府民族团结进步表彰活动，组织协调自治县重大民族庆典活动。</w:t>
      </w:r>
    </w:p>
    <w:p>
      <w:pPr>
        <w:widowControl/>
        <w:ind w:firstLine="300" w:firstLineChars="100"/>
        <w:jc w:val="left"/>
        <w:rPr>
          <w:rFonts w:hint="eastAsia" w:eastAsia="仿宋_GB2312"/>
          <w:kern w:val="0"/>
          <w:sz w:val="30"/>
          <w:szCs w:val="30"/>
        </w:rPr>
      </w:pPr>
      <w:r>
        <w:rPr>
          <w:rFonts w:hint="eastAsia" w:eastAsia="仿宋_GB2312"/>
          <w:kern w:val="0"/>
          <w:sz w:val="30"/>
          <w:szCs w:val="30"/>
        </w:rPr>
        <w:t>7.会同有关部门研究拟订民族教育发展规划，研究提出民族教育改革发展中的特殊政策建议，协调解决民族教育中的特殊困难，促进民族教育事业的发展；配合有关部门办理对民族地区的教育援助和国家、省、市、县对民族教育扶持的有关事宜。</w:t>
      </w:r>
    </w:p>
    <w:p>
      <w:pPr>
        <w:widowControl/>
        <w:ind w:firstLine="300" w:firstLineChars="100"/>
        <w:jc w:val="left"/>
        <w:rPr>
          <w:rFonts w:hint="eastAsia" w:eastAsia="仿宋_GB2312"/>
          <w:kern w:val="0"/>
          <w:sz w:val="30"/>
          <w:szCs w:val="30"/>
        </w:rPr>
      </w:pPr>
      <w:r>
        <w:rPr>
          <w:rFonts w:hint="eastAsia" w:eastAsia="仿宋_GB2312"/>
          <w:kern w:val="0"/>
          <w:sz w:val="30"/>
          <w:szCs w:val="30"/>
        </w:rPr>
        <w:t>8.协同有关部门做好少数民族传统文化艺术的挖掘、研究、保护工作；指导做好少数民族语言文字和民族古籍的收集、整理、出版工作。</w:t>
      </w:r>
    </w:p>
    <w:p>
      <w:pPr>
        <w:widowControl/>
        <w:ind w:firstLine="300" w:firstLineChars="100"/>
        <w:jc w:val="left"/>
        <w:rPr>
          <w:rFonts w:hint="eastAsia" w:eastAsia="仿宋_GB2312"/>
          <w:kern w:val="0"/>
          <w:sz w:val="30"/>
          <w:szCs w:val="30"/>
        </w:rPr>
      </w:pPr>
      <w:r>
        <w:rPr>
          <w:rFonts w:hint="eastAsia" w:eastAsia="仿宋_GB2312"/>
          <w:kern w:val="0"/>
          <w:sz w:val="30"/>
          <w:szCs w:val="30"/>
        </w:rPr>
        <w:t xml:space="preserve">9.根据国家、省、市、县有关方针、政策，会同有关部门做好少数民族教育、卫生、体育、计划生育、新闻出版工作，针对相关的特殊问题提出意见和建议。    </w:t>
      </w:r>
    </w:p>
    <w:p>
      <w:pPr>
        <w:widowControl/>
        <w:ind w:firstLine="300" w:firstLineChars="100"/>
        <w:jc w:val="left"/>
        <w:rPr>
          <w:rFonts w:hint="eastAsia" w:eastAsia="仿宋_GB2312"/>
          <w:kern w:val="0"/>
          <w:sz w:val="30"/>
          <w:szCs w:val="30"/>
        </w:rPr>
      </w:pPr>
      <w:r>
        <w:rPr>
          <w:rFonts w:hint="eastAsia" w:eastAsia="仿宋_GB2312"/>
          <w:kern w:val="0"/>
          <w:sz w:val="30"/>
          <w:szCs w:val="30"/>
        </w:rPr>
        <w:t>10.组织接待少数民族学习、参观、考察等事宜，促进民族团结进步事业发展；指导乡（镇、街道）民族工作。</w:t>
      </w:r>
    </w:p>
    <w:p>
      <w:pPr>
        <w:widowControl/>
        <w:ind w:firstLine="300" w:firstLineChars="100"/>
        <w:jc w:val="left"/>
        <w:rPr>
          <w:rFonts w:hint="eastAsia" w:eastAsia="仿宋_GB2312"/>
          <w:kern w:val="0"/>
          <w:sz w:val="30"/>
          <w:szCs w:val="30"/>
        </w:rPr>
      </w:pPr>
      <w:r>
        <w:rPr>
          <w:rFonts w:hint="eastAsia" w:eastAsia="仿宋_GB2312"/>
          <w:kern w:val="0"/>
          <w:sz w:val="30"/>
          <w:szCs w:val="30"/>
        </w:rPr>
        <w:t>11.依法履行全县宗教事务管理职责，维护宗教界的合法权益，引导信教群众遵守法律、法规，防止和制止不法分子利用宗教进行非法、违法活动。</w:t>
      </w:r>
    </w:p>
    <w:p>
      <w:pPr>
        <w:widowControl/>
        <w:ind w:firstLine="300" w:firstLineChars="100"/>
        <w:jc w:val="left"/>
        <w:rPr>
          <w:rFonts w:hint="eastAsia" w:eastAsia="仿宋_GB2312"/>
          <w:kern w:val="0"/>
          <w:sz w:val="30"/>
          <w:szCs w:val="30"/>
        </w:rPr>
      </w:pPr>
      <w:r>
        <w:rPr>
          <w:rFonts w:hint="eastAsia" w:eastAsia="仿宋_GB2312"/>
          <w:kern w:val="0"/>
          <w:sz w:val="30"/>
          <w:szCs w:val="30"/>
        </w:rPr>
        <w:t>12.帮助和指导宗教团体搞好自身建设，办理宗教团体需由政府协助或协调的事务；组织、指导宗教政策和宗教法制的宣传教育工作；推进宗教界开展爱国主义、社会主义、拥护祖国统一和民族团结的自我教育，巩固和发展宗教界的爱国统一战线，促进宗教关系和谐。</w:t>
      </w:r>
    </w:p>
    <w:p>
      <w:pPr>
        <w:widowControl/>
        <w:ind w:firstLine="300" w:firstLineChars="100"/>
        <w:jc w:val="left"/>
        <w:rPr>
          <w:rFonts w:hint="eastAsia" w:eastAsia="仿宋_GB2312"/>
          <w:kern w:val="0"/>
          <w:sz w:val="30"/>
          <w:szCs w:val="30"/>
        </w:rPr>
      </w:pPr>
      <w:r>
        <w:rPr>
          <w:rFonts w:hint="eastAsia" w:eastAsia="仿宋_GB2312"/>
          <w:kern w:val="0"/>
          <w:sz w:val="30"/>
          <w:szCs w:val="30"/>
        </w:rPr>
        <w:t>13.调查研究我县宗教现状，了解掌握宗教方面的情况和动态，对存在问题提出解决意见和建议。</w:t>
      </w:r>
    </w:p>
    <w:p>
      <w:pPr>
        <w:widowControl/>
        <w:ind w:firstLine="300" w:firstLineChars="100"/>
        <w:jc w:val="left"/>
        <w:rPr>
          <w:rFonts w:hint="eastAsia" w:eastAsia="仿宋_GB2312"/>
          <w:kern w:val="0"/>
          <w:sz w:val="30"/>
          <w:szCs w:val="30"/>
        </w:rPr>
      </w:pPr>
      <w:r>
        <w:rPr>
          <w:rFonts w:hint="eastAsia" w:eastAsia="仿宋_GB2312"/>
          <w:kern w:val="0"/>
          <w:sz w:val="30"/>
          <w:szCs w:val="30"/>
        </w:rPr>
        <w:t>14.支持和帮助宗教界按照独立自主、自办教会的原则和有关法律规章，开展宗教方面的对外友好交往活动，抵御境外敌对势力利用宗教进行的渗透；指导乡（镇、街道）的宗教工作，协助乡（镇、街道）人民政府（办事处）及时处理宗教方面的重大问题。</w:t>
      </w:r>
    </w:p>
    <w:p>
      <w:pPr>
        <w:widowControl/>
        <w:ind w:firstLine="300" w:firstLineChars="100"/>
        <w:jc w:val="left"/>
        <w:rPr>
          <w:rFonts w:hint="eastAsia" w:eastAsia="仿宋_GB2312"/>
          <w:kern w:val="0"/>
          <w:sz w:val="30"/>
          <w:szCs w:val="30"/>
        </w:rPr>
      </w:pPr>
      <w:r>
        <w:rPr>
          <w:rFonts w:hint="eastAsia" w:eastAsia="仿宋_GB2312"/>
          <w:kern w:val="0"/>
          <w:sz w:val="30"/>
          <w:szCs w:val="30"/>
        </w:rPr>
        <w:t>15.完成县委、县人民政府和上级机关交办的其它事项。</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widowControl/>
        <w:ind w:firstLine="300" w:firstLineChars="100"/>
        <w:jc w:val="left"/>
        <w:rPr>
          <w:rFonts w:hint="eastAsia" w:eastAsia="仿宋_GB2312"/>
          <w:kern w:val="0"/>
          <w:sz w:val="30"/>
          <w:szCs w:val="30"/>
        </w:rPr>
      </w:pPr>
      <w:r>
        <w:rPr>
          <w:rFonts w:hint="eastAsia" w:eastAsia="仿宋_GB2312"/>
          <w:kern w:val="0"/>
          <w:sz w:val="30"/>
          <w:szCs w:val="30"/>
        </w:rPr>
        <w:t>1.禄劝县民族宗教事务局编制201</w:t>
      </w:r>
      <w:r>
        <w:rPr>
          <w:rFonts w:hint="eastAsia" w:eastAsia="仿宋_GB2312"/>
          <w:kern w:val="0"/>
          <w:sz w:val="30"/>
          <w:szCs w:val="30"/>
          <w:lang w:val="en-US" w:eastAsia="zh-CN"/>
        </w:rPr>
        <w:t>8</w:t>
      </w:r>
      <w:r>
        <w:rPr>
          <w:rFonts w:hint="eastAsia" w:eastAsia="仿宋_GB2312"/>
          <w:kern w:val="0"/>
          <w:sz w:val="30"/>
          <w:szCs w:val="30"/>
        </w:rPr>
        <w:t>年部门预算的指导思想：</w:t>
      </w:r>
    </w:p>
    <w:p>
      <w:pPr>
        <w:widowControl/>
        <w:ind w:firstLine="300" w:firstLineChars="100"/>
        <w:jc w:val="left"/>
        <w:rPr>
          <w:rFonts w:hint="eastAsia" w:eastAsia="仿宋_GB2312"/>
          <w:kern w:val="0"/>
          <w:sz w:val="30"/>
          <w:szCs w:val="30"/>
        </w:rPr>
      </w:pPr>
      <w:r>
        <w:rPr>
          <w:rFonts w:hint="eastAsia" w:eastAsia="仿宋_GB2312"/>
          <w:kern w:val="0"/>
          <w:sz w:val="30"/>
          <w:szCs w:val="30"/>
        </w:rPr>
        <w:t>为做好201</w:t>
      </w:r>
      <w:r>
        <w:rPr>
          <w:rFonts w:hint="eastAsia" w:eastAsia="仿宋_GB2312"/>
          <w:kern w:val="0"/>
          <w:sz w:val="30"/>
          <w:szCs w:val="30"/>
          <w:lang w:val="en-US" w:eastAsia="zh-CN"/>
        </w:rPr>
        <w:t>8</w:t>
      </w:r>
      <w:r>
        <w:rPr>
          <w:rFonts w:hint="eastAsia" w:eastAsia="仿宋_GB2312"/>
          <w:kern w:val="0"/>
          <w:sz w:val="30"/>
          <w:szCs w:val="30"/>
        </w:rPr>
        <w:t>年全县预算编制工作，根据《中华人民共和国预算法》，结合省市201</w:t>
      </w:r>
      <w:r>
        <w:rPr>
          <w:rFonts w:hint="eastAsia" w:eastAsia="仿宋_GB2312"/>
          <w:kern w:val="0"/>
          <w:sz w:val="30"/>
          <w:szCs w:val="30"/>
          <w:lang w:val="en-US" w:eastAsia="zh-CN"/>
        </w:rPr>
        <w:t>8</w:t>
      </w:r>
      <w:r>
        <w:rPr>
          <w:rFonts w:hint="eastAsia" w:eastAsia="仿宋_GB2312"/>
          <w:kern w:val="0"/>
          <w:sz w:val="30"/>
          <w:szCs w:val="30"/>
        </w:rPr>
        <w:t>年预算编制精神和新出台的各类基本支出标准调整的文件、政策，根据禄劝彝族苗族自治县201</w:t>
      </w:r>
      <w:r>
        <w:rPr>
          <w:rFonts w:hint="eastAsia" w:eastAsia="仿宋_GB2312"/>
          <w:kern w:val="0"/>
          <w:sz w:val="30"/>
          <w:szCs w:val="30"/>
          <w:lang w:val="en-US" w:eastAsia="zh-CN"/>
        </w:rPr>
        <w:t>8</w:t>
      </w:r>
      <w:r>
        <w:rPr>
          <w:rFonts w:hint="eastAsia" w:eastAsia="仿宋_GB2312"/>
          <w:kern w:val="0"/>
          <w:sz w:val="30"/>
          <w:szCs w:val="30"/>
        </w:rPr>
        <w:t>年预算编制办法和基本支出预算标准。我局认真贯彻落实中央、省、市、县深化改革精神，紧紧围绕推进建立现代预算制度，完善税收制度，建立事权与支出责任相适应的财税体制改革目标开展工作，做实绩效目标管理，做好预算编制相关工作任务。</w:t>
      </w:r>
    </w:p>
    <w:p>
      <w:pPr>
        <w:widowControl/>
        <w:ind w:firstLine="300" w:firstLineChars="100"/>
        <w:jc w:val="left"/>
        <w:rPr>
          <w:rFonts w:hint="eastAsia" w:eastAsia="仿宋_GB2312"/>
          <w:kern w:val="0"/>
          <w:sz w:val="30"/>
          <w:szCs w:val="30"/>
        </w:rPr>
      </w:pPr>
      <w:r>
        <w:rPr>
          <w:rFonts w:hint="eastAsia" w:eastAsia="仿宋_GB2312"/>
          <w:kern w:val="0"/>
          <w:sz w:val="30"/>
          <w:szCs w:val="30"/>
        </w:rPr>
        <w:t>2.禄劝县民族宗教事务局编制201</w:t>
      </w:r>
      <w:r>
        <w:rPr>
          <w:rFonts w:hint="eastAsia" w:eastAsia="仿宋_GB2312"/>
          <w:kern w:val="0"/>
          <w:sz w:val="30"/>
          <w:szCs w:val="30"/>
          <w:lang w:val="en-US" w:eastAsia="zh-CN"/>
        </w:rPr>
        <w:t>8</w:t>
      </w:r>
      <w:r>
        <w:rPr>
          <w:rFonts w:hint="eastAsia" w:eastAsia="仿宋_GB2312"/>
          <w:kern w:val="0"/>
          <w:sz w:val="30"/>
          <w:szCs w:val="30"/>
        </w:rPr>
        <w:t>年部门预算的基本原则：</w:t>
      </w:r>
    </w:p>
    <w:p>
      <w:pPr>
        <w:widowControl/>
        <w:ind w:firstLine="300" w:firstLineChars="100"/>
        <w:jc w:val="left"/>
        <w:rPr>
          <w:rFonts w:hint="eastAsia" w:eastAsia="仿宋_GB2312"/>
          <w:kern w:val="0"/>
          <w:sz w:val="30"/>
          <w:szCs w:val="30"/>
        </w:rPr>
      </w:pPr>
      <w:r>
        <w:rPr>
          <w:rFonts w:hint="eastAsia" w:eastAsia="仿宋_GB2312"/>
          <w:kern w:val="0"/>
          <w:sz w:val="30"/>
          <w:szCs w:val="30"/>
        </w:rPr>
        <w:t>强化预算编制原则，确保实现收支平衡</w:t>
      </w:r>
    </w:p>
    <w:p>
      <w:pPr>
        <w:widowControl/>
        <w:ind w:firstLine="300" w:firstLineChars="100"/>
        <w:jc w:val="left"/>
        <w:rPr>
          <w:rFonts w:hint="eastAsia" w:eastAsia="仿宋_GB2312"/>
          <w:kern w:val="0"/>
          <w:sz w:val="30"/>
          <w:szCs w:val="30"/>
        </w:rPr>
      </w:pPr>
      <w:r>
        <w:rPr>
          <w:rFonts w:hint="eastAsia" w:eastAsia="仿宋_GB2312"/>
          <w:kern w:val="0"/>
          <w:sz w:val="30"/>
          <w:szCs w:val="30"/>
        </w:rPr>
        <w:t>以收定支，收支平衡原则。财政预算安排坚持“以收定支、量入为出、收支平衡”的原则，既要体现实际需要，又要考虑财力可能，努力增收节支，确保实现财政收支平衡，不编制赤字预算，不寅吃卯粮。</w:t>
      </w:r>
    </w:p>
    <w:p>
      <w:pPr>
        <w:widowControl/>
        <w:ind w:firstLine="300" w:firstLineChars="100"/>
        <w:jc w:val="left"/>
        <w:rPr>
          <w:rFonts w:hint="eastAsia" w:eastAsia="仿宋_GB2312"/>
          <w:kern w:val="0"/>
          <w:sz w:val="30"/>
          <w:szCs w:val="30"/>
        </w:rPr>
      </w:pPr>
      <w:r>
        <w:rPr>
          <w:rFonts w:hint="eastAsia" w:eastAsia="仿宋_GB2312"/>
          <w:kern w:val="0"/>
          <w:sz w:val="30"/>
          <w:szCs w:val="30"/>
        </w:rPr>
        <w:t>确保运转，民生为本原则。财政预算安排要坚持以人为本，保障和改善民生；确保社会保障、就业、医疗卫生等民生支出；确保农业、教育、科技、民族机动金等法定增长支出。</w:t>
      </w:r>
    </w:p>
    <w:p>
      <w:pPr>
        <w:widowControl/>
        <w:ind w:firstLine="300" w:firstLineChars="100"/>
        <w:jc w:val="left"/>
        <w:rPr>
          <w:rFonts w:hint="eastAsia" w:eastAsia="仿宋_GB2312"/>
          <w:kern w:val="0"/>
          <w:sz w:val="30"/>
          <w:szCs w:val="30"/>
        </w:rPr>
      </w:pPr>
      <w:r>
        <w:rPr>
          <w:rFonts w:hint="eastAsia" w:eastAsia="仿宋_GB2312"/>
          <w:kern w:val="0"/>
          <w:sz w:val="30"/>
          <w:szCs w:val="30"/>
        </w:rPr>
        <w:t>厉行节约，控制一般原则。我局贯彻落实中央、省、市关于厉行节约、反对浪费等相关规定，从严控制一般性支出，加强“三公经费”管理，切实降低行政运行成本。</w:t>
      </w:r>
    </w:p>
    <w:p>
      <w:pPr>
        <w:widowControl/>
        <w:ind w:firstLine="300" w:firstLineChars="100"/>
        <w:jc w:val="left"/>
        <w:rPr>
          <w:rFonts w:hint="eastAsia" w:eastAsia="仿宋_GB2312"/>
          <w:kern w:val="0"/>
          <w:sz w:val="30"/>
          <w:szCs w:val="30"/>
        </w:rPr>
      </w:pPr>
      <w:r>
        <w:rPr>
          <w:rFonts w:hint="eastAsia" w:eastAsia="仿宋_GB2312"/>
          <w:kern w:val="0"/>
          <w:sz w:val="30"/>
          <w:szCs w:val="30"/>
        </w:rPr>
        <w:t>优化配置，绩效引导原则。我局围绕发展目标，分解落实项目和工作措施，项目支出有明确、量化的预期经济社会绩效目标，建立绩效评价结果与预算安排相结合的运行机制，加强预算绩效管理，提高财政资金使用效率与配置效能。</w:t>
      </w:r>
    </w:p>
    <w:p>
      <w:pPr>
        <w:widowControl/>
        <w:ind w:firstLine="300" w:firstLineChars="100"/>
        <w:jc w:val="left"/>
        <w:rPr>
          <w:rFonts w:hint="eastAsia" w:eastAsia="仿宋_GB2312"/>
          <w:kern w:val="0"/>
          <w:sz w:val="30"/>
          <w:szCs w:val="30"/>
        </w:rPr>
      </w:pPr>
      <w:r>
        <w:rPr>
          <w:rFonts w:hint="eastAsia" w:eastAsia="仿宋_GB2312"/>
          <w:kern w:val="0"/>
          <w:sz w:val="30"/>
          <w:szCs w:val="30"/>
        </w:rPr>
        <w:t>集体领导，集体决策原则。我局充分认识部门预算编制的重要性和严肃性，高度重视，精心组织，集中人员力量，认真编制部门预算。及时向县分管领导汇报部门预算编制情况，部门预算经县分管领导研究审定后报县财政局。</w:t>
      </w:r>
    </w:p>
    <w:p>
      <w:pPr>
        <w:widowControl/>
        <w:ind w:firstLine="300" w:firstLineChars="100"/>
        <w:jc w:val="left"/>
        <w:rPr>
          <w:rFonts w:hint="eastAsia" w:eastAsia="仿宋_GB2312"/>
          <w:kern w:val="0"/>
          <w:sz w:val="30"/>
          <w:szCs w:val="30"/>
        </w:rPr>
      </w:pPr>
      <w:r>
        <w:rPr>
          <w:rFonts w:hint="eastAsia" w:eastAsia="仿宋_GB2312"/>
          <w:kern w:val="0"/>
          <w:sz w:val="30"/>
          <w:szCs w:val="30"/>
        </w:rPr>
        <w:t>3.禄劝县民族宗教事务局编制201</w:t>
      </w:r>
      <w:r>
        <w:rPr>
          <w:rFonts w:hint="eastAsia" w:eastAsia="仿宋_GB2312"/>
          <w:kern w:val="0"/>
          <w:sz w:val="30"/>
          <w:szCs w:val="30"/>
          <w:lang w:val="en-US" w:eastAsia="zh-CN"/>
        </w:rPr>
        <w:t>8</w:t>
      </w:r>
      <w:r>
        <w:rPr>
          <w:rFonts w:hint="eastAsia" w:eastAsia="仿宋_GB2312"/>
          <w:kern w:val="0"/>
          <w:sz w:val="30"/>
          <w:szCs w:val="30"/>
        </w:rPr>
        <w:t>年部门预算的编制方法：</w:t>
      </w:r>
    </w:p>
    <w:p>
      <w:pPr>
        <w:widowControl/>
        <w:ind w:firstLine="300" w:firstLineChars="100"/>
        <w:jc w:val="left"/>
        <w:rPr>
          <w:rFonts w:hint="eastAsia" w:eastAsia="仿宋_GB2312"/>
          <w:kern w:val="0"/>
          <w:sz w:val="30"/>
          <w:szCs w:val="30"/>
        </w:rPr>
      </w:pPr>
      <w:r>
        <w:rPr>
          <w:rFonts w:hint="eastAsia" w:eastAsia="仿宋_GB2312"/>
          <w:kern w:val="0"/>
          <w:sz w:val="30"/>
          <w:szCs w:val="30"/>
        </w:rPr>
        <w:t>具体预算编制操作办法按照县财政局下达的预算编制说明及定额标准进行预算工作的开展。具体包括预算编制的资金安排顺序、预算编制内容、预算编制标准及年中预算调整等工作要求。</w:t>
      </w:r>
    </w:p>
    <w:p>
      <w:pPr>
        <w:widowControl/>
        <w:ind w:firstLine="300" w:firstLineChars="100"/>
        <w:jc w:val="left"/>
        <w:rPr>
          <w:rFonts w:hint="eastAsia" w:eastAsia="仿宋_GB2312"/>
          <w:kern w:val="0"/>
          <w:sz w:val="30"/>
          <w:szCs w:val="30"/>
        </w:rPr>
      </w:pPr>
      <w:r>
        <w:rPr>
          <w:rFonts w:hint="eastAsia" w:eastAsia="仿宋_GB2312"/>
          <w:kern w:val="0"/>
          <w:sz w:val="30"/>
          <w:szCs w:val="30"/>
        </w:rPr>
        <w:t>4.禄劝县民族宗教事务局编制201</w:t>
      </w:r>
      <w:r>
        <w:rPr>
          <w:rFonts w:hint="eastAsia" w:eastAsia="仿宋_GB2312"/>
          <w:kern w:val="0"/>
          <w:sz w:val="30"/>
          <w:szCs w:val="30"/>
          <w:lang w:val="en-US" w:eastAsia="zh-CN"/>
        </w:rPr>
        <w:t>8</w:t>
      </w:r>
      <w:r>
        <w:rPr>
          <w:rFonts w:hint="eastAsia" w:eastAsia="仿宋_GB2312"/>
          <w:kern w:val="0"/>
          <w:sz w:val="30"/>
          <w:szCs w:val="30"/>
        </w:rPr>
        <w:t>年部门预算的总体思路：</w:t>
      </w:r>
    </w:p>
    <w:p>
      <w:pPr>
        <w:widowControl/>
        <w:ind w:firstLine="300" w:firstLineChars="100"/>
        <w:jc w:val="left"/>
        <w:rPr>
          <w:rFonts w:hint="eastAsia" w:eastAsia="仿宋_GB2312"/>
          <w:kern w:val="0"/>
          <w:sz w:val="30"/>
          <w:szCs w:val="30"/>
        </w:rPr>
      </w:pPr>
      <w:r>
        <w:rPr>
          <w:rFonts w:hint="eastAsia" w:eastAsia="仿宋_GB2312"/>
          <w:kern w:val="0"/>
          <w:sz w:val="30"/>
          <w:szCs w:val="30"/>
        </w:rPr>
        <w:t>我局实施综合预算管理，制定了《禄劝彝族苗族自治县民族宗教事务局预算管理工作制度》，提高了预算编制的完整性。我局在编制201</w:t>
      </w:r>
      <w:r>
        <w:rPr>
          <w:rFonts w:hint="eastAsia" w:eastAsia="仿宋_GB2312"/>
          <w:kern w:val="0"/>
          <w:sz w:val="30"/>
          <w:szCs w:val="30"/>
          <w:lang w:val="en-US" w:eastAsia="zh-CN"/>
        </w:rPr>
        <w:t>8</w:t>
      </w:r>
      <w:r>
        <w:rPr>
          <w:rFonts w:hint="eastAsia" w:eastAsia="仿宋_GB2312"/>
          <w:kern w:val="0"/>
          <w:sz w:val="30"/>
          <w:szCs w:val="30"/>
        </w:rPr>
        <w:t>年预算时，按要求编制预算并提交部门项目支出预算绩效目标和部门整体支出绩效目标。绩效目标要能清晰反映预算资金的预期产出和效果，并以相应的绩效指标予以细化、量化描述。我局强化预算执行管理，严控新增存量资金。我局在预算工作中严格执行县财政局预算管理要求，研究分析预算执行中存在的问题，做实做细年度预算编制工作，提高资金使用效益。</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widowControl/>
        <w:ind w:firstLine="300" w:firstLineChars="100"/>
        <w:jc w:val="left"/>
        <w:rPr>
          <w:rFonts w:hint="eastAsia" w:eastAsia="仿宋_GB2312"/>
          <w:kern w:val="0"/>
          <w:sz w:val="30"/>
          <w:szCs w:val="30"/>
        </w:rPr>
      </w:pPr>
      <w:r>
        <w:rPr>
          <w:rFonts w:hint="eastAsia" w:eastAsia="仿宋_GB2312"/>
          <w:kern w:val="0"/>
          <w:sz w:val="30"/>
          <w:szCs w:val="30"/>
        </w:rPr>
        <w:t>201</w:t>
      </w:r>
      <w:r>
        <w:rPr>
          <w:rFonts w:hint="eastAsia" w:eastAsia="仿宋_GB2312"/>
          <w:kern w:val="0"/>
          <w:sz w:val="30"/>
          <w:szCs w:val="30"/>
          <w:lang w:val="en-US" w:eastAsia="zh-CN"/>
        </w:rPr>
        <w:t>8</w:t>
      </w:r>
      <w:r>
        <w:rPr>
          <w:rFonts w:hint="eastAsia" w:eastAsia="仿宋_GB2312"/>
          <w:kern w:val="0"/>
          <w:sz w:val="30"/>
          <w:szCs w:val="30"/>
        </w:rPr>
        <w:t>年主要工作要求是强化安定稳定排查调处工作;积极开展党的民族宗教政策宣传教育;加强清真食品监督管理;做好民族文化传承、保护和发展工作；依托三支队伍，强化宗教工作组织领导建设；加强民族宗教法制建设；认真做好单位财会工作；做好民族专项资金项目及民族团结示范</w:t>
      </w:r>
      <w:r>
        <w:rPr>
          <w:rFonts w:hint="eastAsia" w:eastAsia="仿宋_GB2312"/>
          <w:kern w:val="0"/>
          <w:sz w:val="30"/>
          <w:szCs w:val="30"/>
          <w:lang w:val="en-US" w:eastAsia="zh-CN"/>
        </w:rPr>
        <w:t>县</w:t>
      </w:r>
      <w:r>
        <w:rPr>
          <w:rFonts w:hint="eastAsia" w:eastAsia="仿宋_GB2312"/>
          <w:kern w:val="0"/>
          <w:sz w:val="30"/>
          <w:szCs w:val="30"/>
        </w:rPr>
        <w:t>建设相关工作。</w:t>
      </w:r>
    </w:p>
    <w:p>
      <w:pPr>
        <w:widowControl/>
        <w:ind w:firstLine="600" w:firstLineChars="200"/>
        <w:jc w:val="left"/>
        <w:rPr>
          <w:rFonts w:ascii="黑体" w:hAnsi="黑体" w:eastAsia="黑体"/>
          <w:kern w:val="0"/>
          <w:sz w:val="30"/>
          <w:szCs w:val="30"/>
        </w:rPr>
      </w:pPr>
      <w:bookmarkStart w:id="3" w:name="_Toc26209"/>
      <w:r>
        <w:rPr>
          <w:rFonts w:ascii="黑体" w:hAnsi="黑体" w:eastAsia="黑体"/>
          <w:kern w:val="0"/>
          <w:sz w:val="30"/>
          <w:szCs w:val="30"/>
        </w:rPr>
        <w:t>二、预算单位基本情况</w:t>
      </w:r>
      <w:bookmarkEnd w:id="3"/>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2018</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w:t>
      </w:r>
      <w:r>
        <w:rPr>
          <w:rFonts w:hint="eastAsia" w:eastAsia="仿宋_GB2312"/>
          <w:kern w:val="0"/>
          <w:sz w:val="30"/>
          <w:szCs w:val="30"/>
        </w:rPr>
        <w:t>,</w:t>
      </w:r>
      <w:r>
        <w:rPr>
          <w:rFonts w:hint="eastAsia" w:ascii="Calibri" w:cs="+mn-cs"/>
          <w:color w:val="000000"/>
          <w:sz w:val="22"/>
          <w:szCs w:val="22"/>
        </w:rPr>
        <w:t xml:space="preserve"> </w:t>
      </w:r>
      <w:r>
        <w:rPr>
          <w:rFonts w:hint="eastAsia" w:eastAsia="仿宋_GB2312"/>
          <w:kern w:val="0"/>
          <w:sz w:val="30"/>
          <w:szCs w:val="30"/>
        </w:rPr>
        <w:t>是</w:t>
      </w:r>
      <w:r>
        <w:rPr>
          <w:rFonts w:hint="eastAsia" w:eastAsia="仿宋_GB2312"/>
          <w:kern w:val="0"/>
          <w:sz w:val="30"/>
          <w:szCs w:val="30"/>
          <w:lang w:eastAsia="zh-CN"/>
        </w:rPr>
        <w:t>禄劝彝族苗族自治县民族宗教事务局</w:t>
      </w:r>
      <w:r>
        <w:rPr>
          <w:rFonts w:eastAsia="仿宋_GB2312"/>
          <w:kern w:val="0"/>
          <w:sz w:val="30"/>
          <w:szCs w:val="30"/>
        </w:rPr>
        <w:t>。其中：财政全供给单位</w:t>
      </w:r>
      <w:r>
        <w:rPr>
          <w:rFonts w:hint="eastAsia" w:eastAsia="仿宋_GB2312"/>
          <w:kern w:val="0"/>
          <w:sz w:val="30"/>
          <w:szCs w:val="30"/>
          <w:lang w:val="en-US" w:eastAsia="zh-CN"/>
        </w:rPr>
        <w:t>1</w:t>
      </w:r>
      <w:r>
        <w:rPr>
          <w:rFonts w:eastAsia="仿宋_GB2312"/>
          <w:kern w:val="0"/>
          <w:sz w:val="30"/>
          <w:szCs w:val="30"/>
        </w:rPr>
        <w:t>个；部分供给单位</w:t>
      </w:r>
      <w:r>
        <w:rPr>
          <w:rFonts w:hint="eastAsia" w:eastAsia="仿宋_GB2312"/>
          <w:kern w:val="0"/>
          <w:sz w:val="30"/>
          <w:szCs w:val="30"/>
          <w:lang w:val="en-US" w:eastAsia="zh-CN"/>
        </w:rPr>
        <w:t>0</w:t>
      </w:r>
      <w:r>
        <w:rPr>
          <w:rFonts w:eastAsia="仿宋_GB2312"/>
          <w:kern w:val="0"/>
          <w:sz w:val="30"/>
          <w:szCs w:val="30"/>
        </w:rPr>
        <w:t>个；特殊供给单位</w:t>
      </w:r>
      <w:r>
        <w:rPr>
          <w:rFonts w:hint="eastAsia" w:eastAsia="仿宋_GB2312"/>
          <w:kern w:val="0"/>
          <w:sz w:val="30"/>
          <w:szCs w:val="30"/>
          <w:lang w:val="en-US" w:eastAsia="zh-CN"/>
        </w:rPr>
        <w:t>0</w:t>
      </w:r>
      <w:r>
        <w:rPr>
          <w:rFonts w:eastAsia="仿宋_GB2312"/>
          <w:kern w:val="0"/>
          <w:sz w:val="30"/>
          <w:szCs w:val="30"/>
        </w:rPr>
        <w:t>个；自收自支单位</w:t>
      </w:r>
      <w:r>
        <w:rPr>
          <w:rFonts w:hint="eastAsia" w:eastAsia="仿宋_GB2312"/>
          <w:kern w:val="0"/>
          <w:sz w:val="30"/>
          <w:szCs w:val="30"/>
          <w:lang w:val="en-US" w:eastAsia="zh-CN"/>
        </w:rPr>
        <w:t>0</w:t>
      </w:r>
      <w:r>
        <w:rPr>
          <w:rFonts w:eastAsia="仿宋_GB2312"/>
          <w:kern w:val="0"/>
          <w:sz w:val="30"/>
          <w:szCs w:val="30"/>
        </w:rPr>
        <w:t>个。财政全供给单位中行政单位</w:t>
      </w:r>
      <w:r>
        <w:rPr>
          <w:rFonts w:hint="eastAsia" w:eastAsia="仿宋_GB2312"/>
          <w:kern w:val="0"/>
          <w:sz w:val="30"/>
          <w:szCs w:val="30"/>
          <w:lang w:val="en-US" w:eastAsia="zh-CN"/>
        </w:rPr>
        <w:t>1</w:t>
      </w:r>
      <w:r>
        <w:rPr>
          <w:rFonts w:eastAsia="仿宋_GB2312"/>
          <w:kern w:val="0"/>
          <w:sz w:val="30"/>
          <w:szCs w:val="30"/>
        </w:rPr>
        <w:t>个；参公管理事业单位</w:t>
      </w:r>
      <w:r>
        <w:rPr>
          <w:rFonts w:hint="eastAsia" w:eastAsia="仿宋_GB2312"/>
          <w:kern w:val="0"/>
          <w:sz w:val="30"/>
          <w:szCs w:val="30"/>
          <w:lang w:val="en-US" w:eastAsia="zh-CN"/>
        </w:rPr>
        <w:t>0</w:t>
      </w:r>
      <w:r>
        <w:rPr>
          <w:rFonts w:eastAsia="仿宋_GB2312"/>
          <w:kern w:val="0"/>
          <w:sz w:val="30"/>
          <w:szCs w:val="30"/>
        </w:rPr>
        <w:t>个；非参公管理事业单位</w:t>
      </w:r>
      <w:r>
        <w:rPr>
          <w:rFonts w:hint="eastAsia" w:eastAsia="仿宋_GB2312"/>
          <w:kern w:val="0"/>
          <w:sz w:val="30"/>
          <w:szCs w:val="30"/>
          <w:lang w:val="en-US" w:eastAsia="zh-CN"/>
        </w:rPr>
        <w:t>0</w:t>
      </w:r>
      <w:r>
        <w:rPr>
          <w:rFonts w:eastAsia="仿宋_GB2312"/>
          <w:kern w:val="0"/>
          <w:sz w:val="30"/>
          <w:szCs w:val="30"/>
        </w:rPr>
        <w:t>个。截止2017年11月统计，部门基本情况如下：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25</w:t>
      </w:r>
      <w:r>
        <w:rPr>
          <w:rFonts w:eastAsia="仿宋_GB2312"/>
          <w:kern w:val="0"/>
          <w:sz w:val="30"/>
          <w:szCs w:val="30"/>
        </w:rPr>
        <w:t>人，其中：行政编制</w:t>
      </w:r>
      <w:r>
        <w:rPr>
          <w:rFonts w:hint="eastAsia" w:eastAsia="仿宋_GB2312"/>
          <w:kern w:val="0"/>
          <w:sz w:val="30"/>
          <w:szCs w:val="30"/>
          <w:lang w:val="en-US" w:eastAsia="zh-CN"/>
        </w:rPr>
        <w:t>16</w:t>
      </w:r>
      <w:r>
        <w:rPr>
          <w:rFonts w:eastAsia="仿宋_GB2312"/>
          <w:kern w:val="0"/>
          <w:sz w:val="30"/>
          <w:szCs w:val="30"/>
        </w:rPr>
        <w:t>人，事业编制</w:t>
      </w:r>
      <w:r>
        <w:rPr>
          <w:rFonts w:hint="eastAsia" w:eastAsia="仿宋_GB2312"/>
          <w:kern w:val="0"/>
          <w:sz w:val="30"/>
          <w:szCs w:val="30"/>
          <w:lang w:val="en-US" w:eastAsia="zh-CN"/>
        </w:rPr>
        <w:t>9</w:t>
      </w:r>
      <w:r>
        <w:rPr>
          <w:rFonts w:eastAsia="仿宋_GB2312"/>
          <w:kern w:val="0"/>
          <w:sz w:val="30"/>
          <w:szCs w:val="30"/>
        </w:rPr>
        <w:t>人。在职实有</w:t>
      </w:r>
      <w:r>
        <w:rPr>
          <w:rFonts w:hint="eastAsia" w:eastAsia="仿宋_GB2312"/>
          <w:kern w:val="0"/>
          <w:sz w:val="30"/>
          <w:szCs w:val="30"/>
          <w:lang w:val="en-US" w:eastAsia="zh-CN"/>
        </w:rPr>
        <w:t>25</w:t>
      </w:r>
      <w:r>
        <w:rPr>
          <w:rFonts w:eastAsia="仿宋_GB2312"/>
          <w:kern w:val="0"/>
          <w:sz w:val="30"/>
          <w:szCs w:val="30"/>
        </w:rPr>
        <w:t xml:space="preserve">人，其中： 财政全供养 </w:t>
      </w:r>
      <w:r>
        <w:rPr>
          <w:rFonts w:hint="eastAsia" w:eastAsia="仿宋_GB2312"/>
          <w:kern w:val="0"/>
          <w:sz w:val="30"/>
          <w:szCs w:val="30"/>
          <w:lang w:val="en-US" w:eastAsia="zh-CN"/>
        </w:rPr>
        <w:t>25</w:t>
      </w:r>
      <w:r>
        <w:rPr>
          <w:rFonts w:eastAsia="仿宋_GB2312"/>
          <w:kern w:val="0"/>
          <w:sz w:val="30"/>
          <w:szCs w:val="30"/>
        </w:rPr>
        <w:t>人，财政部分供养</w:t>
      </w:r>
      <w:r>
        <w:rPr>
          <w:rFonts w:hint="eastAsia" w:eastAsia="仿宋_GB2312"/>
          <w:kern w:val="0"/>
          <w:sz w:val="30"/>
          <w:szCs w:val="30"/>
          <w:lang w:val="en-US" w:eastAsia="zh-CN"/>
        </w:rPr>
        <w:t>0</w:t>
      </w:r>
      <w:r>
        <w:rPr>
          <w:rFonts w:eastAsia="仿宋_GB2312"/>
          <w:kern w:val="0"/>
          <w:sz w:val="30"/>
          <w:szCs w:val="30"/>
        </w:rPr>
        <w:t>人，非财政供养</w:t>
      </w:r>
      <w:r>
        <w:rPr>
          <w:rFonts w:hint="eastAsia" w:eastAsia="仿宋_GB2312"/>
          <w:kern w:val="0"/>
          <w:sz w:val="30"/>
          <w:szCs w:val="30"/>
          <w:lang w:val="en-US" w:eastAsia="zh-CN"/>
        </w:rPr>
        <w:t>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lang w:val="en-US" w:eastAsia="zh-CN"/>
        </w:rPr>
        <w:t>10</w:t>
      </w:r>
      <w:r>
        <w:rPr>
          <w:rFonts w:eastAsia="仿宋_GB2312"/>
          <w:kern w:val="0"/>
          <w:sz w:val="30"/>
          <w:szCs w:val="30"/>
        </w:rPr>
        <w:t>人，其中： 离休</w:t>
      </w:r>
      <w:r>
        <w:rPr>
          <w:rFonts w:hint="eastAsia" w:eastAsia="仿宋_GB2312"/>
          <w:kern w:val="0"/>
          <w:sz w:val="30"/>
          <w:szCs w:val="30"/>
          <w:lang w:val="en-US" w:eastAsia="zh-CN"/>
        </w:rPr>
        <w:t>0</w:t>
      </w:r>
      <w:r>
        <w:rPr>
          <w:rFonts w:eastAsia="仿宋_GB2312"/>
          <w:kern w:val="0"/>
          <w:sz w:val="30"/>
          <w:szCs w:val="30"/>
        </w:rPr>
        <w:t xml:space="preserve">人，退休 </w:t>
      </w:r>
      <w:r>
        <w:rPr>
          <w:rFonts w:hint="eastAsia" w:eastAsia="仿宋_GB2312"/>
          <w:kern w:val="0"/>
          <w:sz w:val="30"/>
          <w:szCs w:val="30"/>
          <w:lang w:val="en-US" w:eastAsia="zh-CN"/>
        </w:rPr>
        <w:t>10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1</w:t>
      </w:r>
      <w:r>
        <w:rPr>
          <w:rFonts w:eastAsia="仿宋_GB2312"/>
          <w:kern w:val="0"/>
          <w:sz w:val="30"/>
          <w:szCs w:val="30"/>
        </w:rPr>
        <w:t>辆，实有车辆</w:t>
      </w:r>
      <w:r>
        <w:rPr>
          <w:rFonts w:hint="eastAsia" w:eastAsia="仿宋_GB2312"/>
          <w:kern w:val="0"/>
          <w:sz w:val="30"/>
          <w:szCs w:val="30"/>
          <w:lang w:val="en-US" w:eastAsia="zh-CN"/>
        </w:rPr>
        <w:t>1</w:t>
      </w:r>
      <w:r>
        <w:rPr>
          <w:rFonts w:eastAsia="仿宋_GB2312"/>
          <w:kern w:val="0"/>
          <w:sz w:val="30"/>
          <w:szCs w:val="30"/>
        </w:rPr>
        <w:t>辆。</w:t>
      </w:r>
    </w:p>
    <w:p>
      <w:pPr>
        <w:widowControl/>
        <w:ind w:firstLine="600" w:firstLineChars="200"/>
        <w:jc w:val="left"/>
        <w:rPr>
          <w:rFonts w:eastAsia="仿宋_GB2312"/>
          <w:kern w:val="0"/>
          <w:sz w:val="30"/>
          <w:szCs w:val="30"/>
        </w:rPr>
      </w:pPr>
      <w:r>
        <w:rPr>
          <w:rFonts w:hint="eastAsia" w:eastAsia="仿宋_GB2312"/>
          <w:kern w:val="0"/>
          <w:sz w:val="30"/>
          <w:szCs w:val="30"/>
        </w:rPr>
        <w:t>（各部门可结合实际制作基本情况分布图表等）</w:t>
      </w:r>
    </w:p>
    <w:p>
      <w:pPr>
        <w:widowControl/>
        <w:ind w:firstLine="600" w:firstLineChars="200"/>
        <w:jc w:val="left"/>
        <w:rPr>
          <w:rFonts w:ascii="黑体" w:hAnsi="黑体" w:eastAsia="黑体"/>
          <w:kern w:val="0"/>
          <w:sz w:val="30"/>
          <w:szCs w:val="30"/>
        </w:rPr>
      </w:pPr>
      <w:bookmarkStart w:id="4" w:name="_Toc16392"/>
      <w:r>
        <w:rPr>
          <w:rFonts w:ascii="黑体" w:hAnsi="黑体" w:eastAsia="黑体"/>
          <w:kern w:val="0"/>
          <w:sz w:val="30"/>
          <w:szCs w:val="30"/>
        </w:rPr>
        <w:t>三、预算单位收入情况</w:t>
      </w:r>
      <w:bookmarkEnd w:id="4"/>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年部门财务总收入 </w:t>
      </w:r>
      <w:r>
        <w:rPr>
          <w:rFonts w:hint="eastAsia" w:eastAsia="仿宋_GB2312"/>
          <w:kern w:val="0"/>
          <w:sz w:val="30"/>
          <w:szCs w:val="30"/>
          <w:lang w:val="en-US" w:eastAsia="zh-CN"/>
        </w:rPr>
        <w:t>570.06</w:t>
      </w:r>
      <w:r>
        <w:rPr>
          <w:rFonts w:eastAsia="仿宋_GB2312"/>
          <w:kern w:val="0"/>
          <w:sz w:val="30"/>
          <w:szCs w:val="30"/>
        </w:rPr>
        <w:t>万元，其中：一般公共预算</w:t>
      </w:r>
      <w:r>
        <w:rPr>
          <w:rFonts w:hint="eastAsia" w:eastAsia="仿宋_GB2312"/>
          <w:kern w:val="0"/>
          <w:sz w:val="30"/>
          <w:szCs w:val="30"/>
          <w:lang w:val="en-US" w:eastAsia="zh-CN"/>
        </w:rPr>
        <w:t>570.06</w:t>
      </w:r>
      <w:r>
        <w:rPr>
          <w:rFonts w:eastAsia="仿宋_GB2312"/>
          <w:kern w:val="0"/>
          <w:sz w:val="30"/>
          <w:szCs w:val="30"/>
        </w:rPr>
        <w:t>万元，政府性基金</w:t>
      </w:r>
      <w:r>
        <w:rPr>
          <w:rFonts w:hint="eastAsia" w:eastAsia="仿宋_GB2312"/>
          <w:kern w:val="0"/>
          <w:sz w:val="30"/>
          <w:szCs w:val="30"/>
          <w:lang w:val="en-US" w:eastAsia="zh-CN"/>
        </w:rPr>
        <w:t>0</w:t>
      </w:r>
      <w:r>
        <w:rPr>
          <w:rFonts w:eastAsia="仿宋_GB2312"/>
          <w:kern w:val="0"/>
          <w:sz w:val="30"/>
          <w:szCs w:val="30"/>
        </w:rPr>
        <w:t>万元，国有资本经营收益</w:t>
      </w:r>
      <w:r>
        <w:rPr>
          <w:rFonts w:hint="eastAsia" w:eastAsia="仿宋_GB2312"/>
          <w:kern w:val="0"/>
          <w:sz w:val="30"/>
          <w:szCs w:val="30"/>
          <w:lang w:val="en-US" w:eastAsia="zh-CN"/>
        </w:rPr>
        <w:t>0</w:t>
      </w:r>
      <w:r>
        <w:rPr>
          <w:rFonts w:eastAsia="仿宋_GB2312"/>
          <w:kern w:val="0"/>
          <w:sz w:val="30"/>
          <w:szCs w:val="30"/>
        </w:rPr>
        <w:t>万元，事业收入</w:t>
      </w:r>
      <w:r>
        <w:rPr>
          <w:rFonts w:hint="eastAsia" w:eastAsia="仿宋_GB2312"/>
          <w:kern w:val="0"/>
          <w:sz w:val="30"/>
          <w:szCs w:val="30"/>
          <w:lang w:val="en-US" w:eastAsia="zh-CN"/>
        </w:rPr>
        <w:t>0</w:t>
      </w:r>
      <w:r>
        <w:rPr>
          <w:rFonts w:eastAsia="仿宋_GB2312"/>
          <w:kern w:val="0"/>
          <w:sz w:val="30"/>
          <w:szCs w:val="30"/>
        </w:rPr>
        <w:t>万元，事业单位经营收入</w:t>
      </w:r>
      <w:r>
        <w:rPr>
          <w:rFonts w:hint="eastAsia" w:eastAsia="仿宋_GB2312"/>
          <w:kern w:val="0"/>
          <w:sz w:val="30"/>
          <w:szCs w:val="30"/>
          <w:lang w:val="en-US" w:eastAsia="zh-CN"/>
        </w:rPr>
        <w:t>0</w:t>
      </w:r>
      <w:r>
        <w:rPr>
          <w:rFonts w:eastAsia="仿宋_GB2312"/>
          <w:kern w:val="0"/>
          <w:sz w:val="30"/>
          <w:szCs w:val="30"/>
        </w:rPr>
        <w:t>万元，其他收入</w:t>
      </w:r>
      <w:r>
        <w:rPr>
          <w:rFonts w:hint="eastAsia" w:eastAsia="仿宋_GB2312"/>
          <w:kern w:val="0"/>
          <w:sz w:val="30"/>
          <w:szCs w:val="30"/>
          <w:lang w:val="en-US" w:eastAsia="zh-CN"/>
        </w:rPr>
        <w:t>0</w:t>
      </w:r>
      <w:r>
        <w:rPr>
          <w:rFonts w:eastAsia="仿宋_GB2312"/>
          <w:kern w:val="0"/>
          <w:sz w:val="30"/>
          <w:szCs w:val="30"/>
        </w:rPr>
        <w:t>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年部门财政拨款收入</w:t>
      </w:r>
      <w:r>
        <w:rPr>
          <w:rFonts w:hint="eastAsia" w:eastAsia="仿宋_GB2312"/>
          <w:kern w:val="0"/>
          <w:sz w:val="30"/>
          <w:szCs w:val="30"/>
          <w:lang w:val="en-US" w:eastAsia="zh-CN"/>
        </w:rPr>
        <w:t>570.06</w:t>
      </w:r>
      <w:r>
        <w:rPr>
          <w:rFonts w:eastAsia="仿宋_GB2312"/>
          <w:kern w:val="0"/>
          <w:sz w:val="30"/>
          <w:szCs w:val="30"/>
        </w:rPr>
        <w:t>万元，其中:本年收入</w:t>
      </w:r>
      <w:r>
        <w:rPr>
          <w:rFonts w:hint="eastAsia" w:eastAsia="仿宋_GB2312"/>
          <w:kern w:val="0"/>
          <w:sz w:val="30"/>
          <w:szCs w:val="30"/>
          <w:lang w:val="en-US" w:eastAsia="zh-CN"/>
        </w:rPr>
        <w:t>570.06</w:t>
      </w:r>
      <w:r>
        <w:rPr>
          <w:rFonts w:eastAsia="仿宋_GB2312"/>
          <w:kern w:val="0"/>
          <w:sz w:val="30"/>
          <w:szCs w:val="30"/>
        </w:rPr>
        <w:t>万元，上年结转收入</w:t>
      </w:r>
      <w:r>
        <w:rPr>
          <w:rFonts w:hint="eastAsia" w:eastAsia="仿宋_GB2312"/>
          <w:kern w:val="0"/>
          <w:sz w:val="30"/>
          <w:szCs w:val="30"/>
          <w:lang w:val="en-US" w:eastAsia="zh-CN"/>
        </w:rPr>
        <w:t>0</w:t>
      </w:r>
      <w:r>
        <w:rPr>
          <w:rFonts w:eastAsia="仿宋_GB2312"/>
          <w:kern w:val="0"/>
          <w:sz w:val="30"/>
          <w:szCs w:val="30"/>
        </w:rPr>
        <w:t>万元。本年收入中，一般公共预算财政拨款</w:t>
      </w:r>
      <w:r>
        <w:rPr>
          <w:rFonts w:hint="eastAsia" w:eastAsia="仿宋_GB2312"/>
          <w:kern w:val="0"/>
          <w:sz w:val="30"/>
          <w:szCs w:val="30"/>
          <w:lang w:val="en-US" w:eastAsia="zh-CN"/>
        </w:rPr>
        <w:t>570.06</w:t>
      </w:r>
      <w:r>
        <w:rPr>
          <w:rFonts w:eastAsia="仿宋_GB2312"/>
          <w:kern w:val="0"/>
          <w:sz w:val="30"/>
          <w:szCs w:val="30"/>
        </w:rPr>
        <w:t>万元（本级财力</w:t>
      </w:r>
      <w:r>
        <w:rPr>
          <w:rFonts w:hint="eastAsia" w:eastAsia="仿宋_GB2312"/>
          <w:kern w:val="0"/>
          <w:sz w:val="30"/>
          <w:szCs w:val="30"/>
          <w:lang w:val="en-US" w:eastAsia="zh-CN"/>
        </w:rPr>
        <w:t>570.06</w:t>
      </w:r>
      <w:r>
        <w:rPr>
          <w:rFonts w:eastAsia="仿宋_GB2312"/>
          <w:kern w:val="0"/>
          <w:sz w:val="30"/>
          <w:szCs w:val="30"/>
        </w:rPr>
        <w:t>万元，专项收入</w:t>
      </w:r>
      <w:r>
        <w:rPr>
          <w:rFonts w:hint="eastAsia" w:eastAsia="仿宋_GB2312"/>
          <w:kern w:val="0"/>
          <w:sz w:val="30"/>
          <w:szCs w:val="30"/>
          <w:lang w:val="en-US" w:eastAsia="zh-CN"/>
        </w:rPr>
        <w:t>0</w:t>
      </w:r>
      <w:r>
        <w:rPr>
          <w:rFonts w:eastAsia="仿宋_GB2312"/>
          <w:kern w:val="0"/>
          <w:sz w:val="30"/>
          <w:szCs w:val="30"/>
        </w:rPr>
        <w:t>万元，执法办案补助</w:t>
      </w:r>
      <w:r>
        <w:rPr>
          <w:rFonts w:hint="eastAsia" w:eastAsia="仿宋_GB2312"/>
          <w:kern w:val="0"/>
          <w:sz w:val="30"/>
          <w:szCs w:val="30"/>
          <w:lang w:val="en-US" w:eastAsia="zh-CN"/>
        </w:rPr>
        <w:t>0</w:t>
      </w:r>
      <w:r>
        <w:rPr>
          <w:rFonts w:eastAsia="仿宋_GB2312"/>
          <w:kern w:val="0"/>
          <w:sz w:val="30"/>
          <w:szCs w:val="30"/>
        </w:rPr>
        <w:t>万元，收费成本补偿</w:t>
      </w:r>
      <w:r>
        <w:rPr>
          <w:rFonts w:hint="eastAsia" w:eastAsia="仿宋_GB2312"/>
          <w:kern w:val="0"/>
          <w:sz w:val="30"/>
          <w:szCs w:val="30"/>
          <w:lang w:val="en-US" w:eastAsia="zh-CN"/>
        </w:rPr>
        <w:t>0</w:t>
      </w:r>
      <w:r>
        <w:rPr>
          <w:rFonts w:eastAsia="仿宋_GB2312"/>
          <w:kern w:val="0"/>
          <w:sz w:val="30"/>
          <w:szCs w:val="30"/>
        </w:rPr>
        <w:t>万元，财政专户管理的收入</w:t>
      </w:r>
      <w:r>
        <w:rPr>
          <w:rFonts w:hint="eastAsia" w:eastAsia="仿宋_GB2312"/>
          <w:kern w:val="0"/>
          <w:sz w:val="30"/>
          <w:szCs w:val="30"/>
          <w:lang w:val="en-US" w:eastAsia="zh-CN"/>
        </w:rPr>
        <w:t>0</w:t>
      </w:r>
      <w:r>
        <w:rPr>
          <w:rFonts w:eastAsia="仿宋_GB2312"/>
          <w:kern w:val="0"/>
          <w:sz w:val="30"/>
          <w:szCs w:val="30"/>
        </w:rPr>
        <w:t>万元，国有资源（资产）有偿使用收入</w:t>
      </w:r>
      <w:r>
        <w:rPr>
          <w:rFonts w:hint="eastAsia" w:eastAsia="仿宋_GB2312"/>
          <w:kern w:val="0"/>
          <w:sz w:val="30"/>
          <w:szCs w:val="30"/>
          <w:lang w:val="en-US" w:eastAsia="zh-CN"/>
        </w:rPr>
        <w:t>0</w:t>
      </w:r>
      <w:r>
        <w:rPr>
          <w:rFonts w:eastAsia="仿宋_GB2312"/>
          <w:kern w:val="0"/>
          <w:sz w:val="30"/>
          <w:szCs w:val="30"/>
        </w:rPr>
        <w:t>万元），政府性基金财政拨款</w:t>
      </w:r>
      <w:r>
        <w:rPr>
          <w:rFonts w:hint="eastAsia" w:eastAsia="仿宋_GB2312"/>
          <w:kern w:val="0"/>
          <w:sz w:val="30"/>
          <w:szCs w:val="30"/>
          <w:lang w:val="en-US" w:eastAsia="zh-CN"/>
        </w:rPr>
        <w:t>0</w:t>
      </w:r>
      <w:r>
        <w:rPr>
          <w:rFonts w:eastAsia="仿宋_GB2312"/>
          <w:kern w:val="0"/>
          <w:sz w:val="30"/>
          <w:szCs w:val="30"/>
        </w:rPr>
        <w:t>万元，国有资本经营收益财政拨款</w:t>
      </w:r>
      <w:r>
        <w:rPr>
          <w:rFonts w:hint="eastAsia" w:eastAsia="仿宋_GB2312"/>
          <w:kern w:val="0"/>
          <w:sz w:val="30"/>
          <w:szCs w:val="30"/>
          <w:lang w:val="en-US" w:eastAsia="zh-CN"/>
        </w:rPr>
        <w:t>0</w:t>
      </w:r>
      <w:r>
        <w:rPr>
          <w:rFonts w:eastAsia="仿宋_GB2312"/>
          <w:kern w:val="0"/>
          <w:sz w:val="30"/>
          <w:szCs w:val="30"/>
        </w:rPr>
        <w:t>万元。</w:t>
      </w:r>
    </w:p>
    <w:p>
      <w:pPr>
        <w:widowControl/>
        <w:ind w:firstLine="600" w:firstLineChars="200"/>
        <w:jc w:val="left"/>
        <w:rPr>
          <w:rFonts w:ascii="黑体" w:hAnsi="黑体" w:eastAsia="黑体"/>
          <w:kern w:val="0"/>
          <w:sz w:val="30"/>
          <w:szCs w:val="30"/>
        </w:rPr>
      </w:pPr>
      <w:bookmarkStart w:id="5" w:name="_Toc10194"/>
      <w:r>
        <w:rPr>
          <w:rFonts w:ascii="黑体" w:hAnsi="黑体" w:eastAsia="黑体"/>
          <w:kern w:val="0"/>
          <w:sz w:val="30"/>
          <w:szCs w:val="30"/>
        </w:rPr>
        <w:t>四、预算单位支出情况</w:t>
      </w:r>
      <w:bookmarkEnd w:id="5"/>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年部门预算总支出 </w:t>
      </w:r>
      <w:r>
        <w:rPr>
          <w:rFonts w:hint="eastAsia" w:eastAsia="仿宋_GB2312"/>
          <w:kern w:val="0"/>
          <w:sz w:val="30"/>
          <w:szCs w:val="30"/>
          <w:lang w:val="en-US" w:eastAsia="zh-CN"/>
        </w:rPr>
        <w:t>570.06</w:t>
      </w:r>
      <w:r>
        <w:rPr>
          <w:rFonts w:eastAsia="仿宋_GB2312"/>
          <w:kern w:val="0"/>
          <w:sz w:val="30"/>
          <w:szCs w:val="30"/>
        </w:rPr>
        <w:t xml:space="preserve">万元。本级财力安排支出 </w:t>
      </w:r>
      <w:r>
        <w:rPr>
          <w:rFonts w:hint="eastAsia" w:eastAsia="仿宋_GB2312"/>
          <w:kern w:val="0"/>
          <w:sz w:val="30"/>
          <w:szCs w:val="30"/>
          <w:lang w:val="en-US" w:eastAsia="zh-CN"/>
        </w:rPr>
        <w:t>570.06</w:t>
      </w:r>
      <w:r>
        <w:rPr>
          <w:rFonts w:eastAsia="仿宋_GB2312"/>
          <w:kern w:val="0"/>
          <w:sz w:val="30"/>
          <w:szCs w:val="30"/>
        </w:rPr>
        <w:t>万元，其中，基本支出</w:t>
      </w:r>
      <w:r>
        <w:rPr>
          <w:rFonts w:hint="eastAsia" w:eastAsia="仿宋_GB2312"/>
          <w:kern w:val="0"/>
          <w:sz w:val="30"/>
          <w:szCs w:val="30"/>
          <w:lang w:val="en-US" w:eastAsia="zh-CN"/>
        </w:rPr>
        <w:t>470.06</w:t>
      </w:r>
      <w:r>
        <w:rPr>
          <w:rFonts w:eastAsia="仿宋_GB2312"/>
          <w:kern w:val="0"/>
          <w:sz w:val="30"/>
          <w:szCs w:val="30"/>
        </w:rPr>
        <w:t>万元，项目支出</w:t>
      </w:r>
      <w:r>
        <w:rPr>
          <w:rFonts w:hint="eastAsia" w:eastAsia="仿宋_GB2312"/>
          <w:kern w:val="0"/>
          <w:sz w:val="30"/>
          <w:szCs w:val="30"/>
          <w:lang w:val="en-US" w:eastAsia="zh-CN"/>
        </w:rPr>
        <w:t>100</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按支出功能科目分类，支出分别列“</w:t>
      </w:r>
      <w:r>
        <w:rPr>
          <w:rFonts w:hint="eastAsia" w:eastAsia="仿宋_GB2312"/>
          <w:kern w:val="0"/>
          <w:sz w:val="30"/>
          <w:szCs w:val="30"/>
          <w:lang w:val="en-US" w:eastAsia="zh-CN"/>
        </w:rPr>
        <w:t>201</w:t>
      </w:r>
      <w:r>
        <w:rPr>
          <w:rFonts w:hint="eastAsia" w:eastAsia="仿宋_GB2312"/>
          <w:kern w:val="0"/>
          <w:sz w:val="30"/>
          <w:szCs w:val="30"/>
        </w:rPr>
        <w:t>（类）－</w:t>
      </w:r>
      <w:r>
        <w:rPr>
          <w:rFonts w:hint="eastAsia" w:eastAsia="仿宋_GB2312"/>
          <w:kern w:val="0"/>
          <w:sz w:val="30"/>
          <w:szCs w:val="30"/>
          <w:lang w:val="en-US" w:eastAsia="zh-CN"/>
        </w:rPr>
        <w:t>24</w:t>
      </w:r>
      <w:r>
        <w:rPr>
          <w:rFonts w:hint="eastAsia" w:eastAsia="仿宋_GB2312"/>
          <w:kern w:val="0"/>
          <w:sz w:val="30"/>
          <w:szCs w:val="30"/>
        </w:rPr>
        <w:t>（款）”支出，主要反映</w:t>
      </w:r>
      <w:r>
        <w:rPr>
          <w:rFonts w:hint="eastAsia" w:eastAsia="仿宋_GB2312"/>
          <w:kern w:val="0"/>
          <w:sz w:val="30"/>
          <w:szCs w:val="30"/>
          <w:lang w:eastAsia="zh-CN"/>
        </w:rPr>
        <w:t>宗教事务</w:t>
      </w:r>
      <w:r>
        <w:rPr>
          <w:rFonts w:hint="eastAsia" w:eastAsia="仿宋_GB2312"/>
          <w:kern w:val="0"/>
          <w:sz w:val="30"/>
          <w:szCs w:val="30"/>
        </w:rPr>
        <w:t>的支出（对“款”解释说明）、“</w:t>
      </w:r>
      <w:r>
        <w:rPr>
          <w:rFonts w:hint="eastAsia" w:eastAsia="仿宋_GB2312"/>
          <w:kern w:val="0"/>
          <w:sz w:val="30"/>
          <w:szCs w:val="30"/>
          <w:lang w:val="en-US" w:eastAsia="zh-CN"/>
        </w:rPr>
        <w:t>221</w:t>
      </w:r>
      <w:r>
        <w:rPr>
          <w:rFonts w:hint="eastAsia" w:eastAsia="仿宋_GB2312"/>
          <w:kern w:val="0"/>
          <w:sz w:val="30"/>
          <w:szCs w:val="30"/>
        </w:rPr>
        <w:t>（类）－</w:t>
      </w:r>
      <w:r>
        <w:rPr>
          <w:rFonts w:hint="eastAsia" w:eastAsia="仿宋_GB2312"/>
          <w:kern w:val="0"/>
          <w:sz w:val="30"/>
          <w:szCs w:val="30"/>
          <w:lang w:val="en-US" w:eastAsia="zh-CN"/>
        </w:rPr>
        <w:t>02</w:t>
      </w:r>
      <w:r>
        <w:rPr>
          <w:rFonts w:hint="eastAsia" w:eastAsia="仿宋_GB2312"/>
          <w:kern w:val="0"/>
          <w:sz w:val="30"/>
          <w:szCs w:val="30"/>
        </w:rPr>
        <w:t>（款）”支出，主要反映</w:t>
      </w:r>
      <w:r>
        <w:rPr>
          <w:rFonts w:hint="eastAsia" w:eastAsia="仿宋_GB2312"/>
          <w:kern w:val="0"/>
          <w:sz w:val="30"/>
          <w:szCs w:val="30"/>
          <w:lang w:eastAsia="zh-CN"/>
        </w:rPr>
        <w:t>住房改革</w:t>
      </w:r>
      <w:r>
        <w:rPr>
          <w:rFonts w:hint="eastAsia" w:eastAsia="仿宋_GB2312"/>
          <w:kern w:val="0"/>
          <w:sz w:val="30"/>
          <w:szCs w:val="30"/>
        </w:rPr>
        <w:t>的支出。“</w:t>
      </w:r>
      <w:r>
        <w:rPr>
          <w:rFonts w:hint="eastAsia" w:eastAsia="仿宋_GB2312"/>
          <w:kern w:val="0"/>
          <w:sz w:val="30"/>
          <w:szCs w:val="30"/>
          <w:lang w:val="en-US" w:eastAsia="zh-CN"/>
        </w:rPr>
        <w:t>208</w:t>
      </w:r>
      <w:r>
        <w:rPr>
          <w:rFonts w:hint="eastAsia" w:eastAsia="仿宋_GB2312"/>
          <w:kern w:val="0"/>
          <w:sz w:val="30"/>
          <w:szCs w:val="30"/>
        </w:rPr>
        <w:t>（类）－</w:t>
      </w:r>
      <w:r>
        <w:rPr>
          <w:rFonts w:hint="eastAsia" w:eastAsia="仿宋_GB2312"/>
          <w:kern w:val="0"/>
          <w:sz w:val="30"/>
          <w:szCs w:val="30"/>
          <w:lang w:val="en-US" w:eastAsia="zh-CN"/>
        </w:rPr>
        <w:t>05</w:t>
      </w:r>
      <w:r>
        <w:rPr>
          <w:rFonts w:hint="eastAsia" w:eastAsia="仿宋_GB2312"/>
          <w:kern w:val="0"/>
          <w:sz w:val="30"/>
          <w:szCs w:val="30"/>
        </w:rPr>
        <w:t>（款）”支出，主要反映</w:t>
      </w:r>
      <w:r>
        <w:rPr>
          <w:rFonts w:hint="eastAsia" w:eastAsia="仿宋_GB2312"/>
          <w:kern w:val="0"/>
          <w:sz w:val="30"/>
          <w:szCs w:val="30"/>
          <w:lang w:eastAsia="zh-CN"/>
        </w:rPr>
        <w:t>行政事业单位离退休</w:t>
      </w:r>
      <w:r>
        <w:rPr>
          <w:rFonts w:hint="eastAsia" w:eastAsia="仿宋_GB2312"/>
          <w:kern w:val="0"/>
          <w:sz w:val="30"/>
          <w:szCs w:val="30"/>
        </w:rPr>
        <w:t>的支出。“</w:t>
      </w:r>
      <w:r>
        <w:rPr>
          <w:rFonts w:hint="eastAsia" w:eastAsia="仿宋_GB2312"/>
          <w:kern w:val="0"/>
          <w:sz w:val="30"/>
          <w:szCs w:val="30"/>
          <w:lang w:val="en-US" w:eastAsia="zh-CN"/>
        </w:rPr>
        <w:t>210</w:t>
      </w:r>
      <w:r>
        <w:rPr>
          <w:rFonts w:hint="eastAsia" w:eastAsia="仿宋_GB2312"/>
          <w:kern w:val="0"/>
          <w:sz w:val="30"/>
          <w:szCs w:val="30"/>
        </w:rPr>
        <w:t>（类）－</w:t>
      </w:r>
      <w:r>
        <w:rPr>
          <w:rFonts w:hint="eastAsia" w:eastAsia="仿宋_GB2312"/>
          <w:kern w:val="0"/>
          <w:sz w:val="30"/>
          <w:szCs w:val="30"/>
          <w:lang w:val="en-US" w:eastAsia="zh-CN"/>
        </w:rPr>
        <w:t>11</w:t>
      </w:r>
      <w:r>
        <w:rPr>
          <w:rFonts w:hint="eastAsia" w:eastAsia="仿宋_GB2312"/>
          <w:kern w:val="0"/>
          <w:sz w:val="30"/>
          <w:szCs w:val="30"/>
        </w:rPr>
        <w:t>款）”支出，主要反映</w:t>
      </w:r>
      <w:r>
        <w:rPr>
          <w:rFonts w:hint="eastAsia" w:eastAsia="仿宋_GB2312"/>
          <w:kern w:val="0"/>
          <w:sz w:val="30"/>
          <w:szCs w:val="30"/>
          <w:lang w:eastAsia="zh-CN"/>
        </w:rPr>
        <w:t>行政事业单位医疗</w:t>
      </w:r>
      <w:r>
        <w:rPr>
          <w:rFonts w:hint="eastAsia" w:eastAsia="仿宋_GB2312"/>
          <w:kern w:val="0"/>
          <w:sz w:val="30"/>
          <w:szCs w:val="30"/>
        </w:rPr>
        <w:t>的支出。“</w:t>
      </w:r>
      <w:r>
        <w:rPr>
          <w:rFonts w:hint="eastAsia" w:eastAsia="仿宋_GB2312"/>
          <w:kern w:val="0"/>
          <w:sz w:val="30"/>
          <w:szCs w:val="30"/>
          <w:lang w:val="en-US" w:eastAsia="zh-CN"/>
        </w:rPr>
        <w:t>210</w:t>
      </w:r>
      <w:r>
        <w:rPr>
          <w:rFonts w:hint="eastAsia" w:eastAsia="仿宋_GB2312"/>
          <w:kern w:val="0"/>
          <w:sz w:val="30"/>
          <w:szCs w:val="30"/>
        </w:rPr>
        <w:t>（类）－</w:t>
      </w:r>
      <w:r>
        <w:rPr>
          <w:rFonts w:hint="eastAsia" w:eastAsia="仿宋_GB2312"/>
          <w:kern w:val="0"/>
          <w:sz w:val="30"/>
          <w:szCs w:val="30"/>
          <w:lang w:val="en-US" w:eastAsia="zh-CN"/>
        </w:rPr>
        <w:t>12</w:t>
      </w:r>
      <w:r>
        <w:rPr>
          <w:rFonts w:hint="eastAsia" w:eastAsia="仿宋_GB2312"/>
          <w:kern w:val="0"/>
          <w:sz w:val="30"/>
          <w:szCs w:val="30"/>
        </w:rPr>
        <w:t>（款）”支出，主要反映</w:t>
      </w:r>
      <w:r>
        <w:rPr>
          <w:rFonts w:hint="eastAsia" w:eastAsia="仿宋_GB2312"/>
          <w:kern w:val="0"/>
          <w:sz w:val="30"/>
          <w:szCs w:val="30"/>
          <w:lang w:eastAsia="zh-CN"/>
        </w:rPr>
        <w:t>财政对</w:t>
      </w:r>
      <w:r>
        <w:rPr>
          <w:rFonts w:hint="eastAsia" w:eastAsia="仿宋_GB2312"/>
          <w:kern w:val="0"/>
          <w:sz w:val="30"/>
          <w:szCs w:val="30"/>
          <w:lang w:val="en-US" w:eastAsia="zh-CN"/>
        </w:rPr>
        <w:t>基本医疗基金的补助</w:t>
      </w:r>
      <w:r>
        <w:rPr>
          <w:rFonts w:hint="eastAsia" w:eastAsia="仿宋_GB2312"/>
          <w:kern w:val="0"/>
          <w:sz w:val="30"/>
          <w:szCs w:val="30"/>
        </w:rPr>
        <w:t>的支出。</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按支出经济分类</w:t>
      </w:r>
      <w:r>
        <w:rPr>
          <w:rFonts w:eastAsia="仿宋_GB2312"/>
          <w:kern w:val="0"/>
          <w:sz w:val="30"/>
          <w:szCs w:val="30"/>
        </w:rPr>
        <w:t>科目分组（其中：基本支出</w:t>
      </w:r>
      <w:r>
        <w:rPr>
          <w:rFonts w:hint="eastAsia" w:eastAsia="仿宋_GB2312"/>
          <w:kern w:val="0"/>
          <w:sz w:val="30"/>
          <w:szCs w:val="30"/>
          <w:lang w:val="en-US" w:eastAsia="zh-CN"/>
        </w:rPr>
        <w:t>470.06</w:t>
      </w:r>
      <w:r>
        <w:rPr>
          <w:rFonts w:eastAsia="仿宋_GB2312"/>
          <w:kern w:val="0"/>
          <w:sz w:val="30"/>
          <w:szCs w:val="30"/>
        </w:rPr>
        <w:t>万元，项目支出</w:t>
      </w:r>
      <w:r>
        <w:rPr>
          <w:rFonts w:hint="eastAsia" w:eastAsia="仿宋_GB2312"/>
          <w:kern w:val="0"/>
          <w:sz w:val="30"/>
          <w:szCs w:val="30"/>
          <w:lang w:val="en-US" w:eastAsia="zh-CN"/>
        </w:rPr>
        <w:t>100</w:t>
      </w:r>
      <w:r>
        <w:rPr>
          <w:rFonts w:eastAsia="仿宋_GB2312"/>
          <w:kern w:val="0"/>
          <w:sz w:val="30"/>
          <w:szCs w:val="30"/>
        </w:rPr>
        <w:t>万元）。</w:t>
      </w:r>
    </w:p>
    <w:p>
      <w:pPr>
        <w:widowControl/>
        <w:ind w:firstLine="600" w:firstLineChars="200"/>
        <w:jc w:val="left"/>
        <w:rPr>
          <w:rFonts w:ascii="黑体" w:hAnsi="黑体" w:eastAsia="黑体"/>
          <w:kern w:val="0"/>
          <w:sz w:val="30"/>
          <w:szCs w:val="30"/>
        </w:rPr>
      </w:pPr>
      <w:bookmarkStart w:id="6" w:name="_Toc29411"/>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w:t>
      </w:r>
      <w:r>
        <w:rPr>
          <w:rFonts w:hint="eastAsia" w:ascii="黑体" w:hAnsi="黑体" w:eastAsia="黑体"/>
          <w:kern w:val="0"/>
          <w:sz w:val="30"/>
          <w:szCs w:val="30"/>
          <w:lang w:eastAsia="zh-CN"/>
        </w:rPr>
        <w:t>专</w:t>
      </w:r>
      <w:r>
        <w:rPr>
          <w:rFonts w:ascii="黑体" w:hAnsi="黑体" w:eastAsia="黑体"/>
          <w:kern w:val="0"/>
          <w:sz w:val="30"/>
          <w:szCs w:val="30"/>
        </w:rPr>
        <w:t>项转移支付情况</w:t>
      </w:r>
      <w:bookmarkEnd w:id="6"/>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rPr>
        <w:t>市</w:t>
      </w:r>
      <w:r>
        <w:rPr>
          <w:rFonts w:ascii="楷体_GB2312" w:eastAsia="楷体_GB2312"/>
          <w:kern w:val="0"/>
          <w:sz w:val="30"/>
          <w:szCs w:val="30"/>
        </w:rPr>
        <w:t>对下专项转移支付项目清单项目情况</w:t>
      </w:r>
    </w:p>
    <w:p>
      <w:pPr>
        <w:widowControl/>
        <w:ind w:firstLine="600" w:firstLineChars="200"/>
        <w:jc w:val="left"/>
        <w:rPr>
          <w:rFonts w:eastAsia="仿宋_GB2312"/>
          <w:kern w:val="0"/>
          <w:sz w:val="30"/>
          <w:szCs w:val="30"/>
        </w:rPr>
      </w:pPr>
      <w:r>
        <w:rPr>
          <w:rFonts w:eastAsia="仿宋_GB2312"/>
          <w:kern w:val="0"/>
          <w:sz w:val="30"/>
          <w:szCs w:val="30"/>
        </w:rPr>
        <w:t>部门列入</w:t>
      </w:r>
      <w:r>
        <w:rPr>
          <w:rFonts w:hint="eastAsia" w:eastAsia="仿宋_GB2312"/>
          <w:kern w:val="0"/>
          <w:sz w:val="30"/>
          <w:szCs w:val="30"/>
        </w:rPr>
        <w:t>市</w:t>
      </w:r>
      <w:r>
        <w:rPr>
          <w:rFonts w:eastAsia="仿宋_GB2312"/>
          <w:kern w:val="0"/>
          <w:sz w:val="30"/>
          <w:szCs w:val="30"/>
        </w:rPr>
        <w:t xml:space="preserve">对下专项转移支付项目清单项目为：  </w:t>
      </w:r>
    </w:p>
    <w:p>
      <w:pPr>
        <w:widowControl/>
        <w:ind w:firstLine="600" w:firstLineChars="200"/>
        <w:jc w:val="left"/>
        <w:rPr>
          <w:rFonts w:eastAsia="仿宋_GB2312"/>
          <w:kern w:val="0"/>
          <w:sz w:val="30"/>
          <w:szCs w:val="30"/>
        </w:rPr>
      </w:pPr>
      <w:bookmarkStart w:id="12" w:name="_GoBack"/>
      <w:bookmarkEnd w:id="12"/>
      <w:r>
        <w:rPr>
          <w:rFonts w:eastAsia="仿宋_GB2312"/>
          <w:kern w:val="0"/>
          <w:sz w:val="30"/>
          <w:szCs w:val="30"/>
        </w:rPr>
        <w:t>金额</w:t>
      </w:r>
      <w:r>
        <w:rPr>
          <w:rFonts w:hint="eastAsia" w:eastAsia="仿宋_GB2312"/>
          <w:kern w:val="0"/>
          <w:sz w:val="30"/>
          <w:szCs w:val="30"/>
          <w:lang w:val="en-US" w:eastAsia="zh-CN"/>
        </w:rPr>
        <w:t>0</w:t>
      </w:r>
      <w:r>
        <w:rPr>
          <w:rFonts w:eastAsia="仿宋_GB2312"/>
          <w:kern w:val="0"/>
          <w:sz w:val="30"/>
          <w:szCs w:val="30"/>
        </w:rPr>
        <w:t>万元，主要用于</w:t>
      </w:r>
      <w:r>
        <w:rPr>
          <w:rFonts w:hint="eastAsia" w:eastAsia="仿宋_GB2312"/>
          <w:kern w:val="0"/>
          <w:sz w:val="30"/>
          <w:szCs w:val="30"/>
          <w:lang w:eastAsia="zh-CN"/>
        </w:rPr>
        <w:t>其他民族事务支出</w:t>
      </w:r>
      <w:r>
        <w:rPr>
          <w:rFonts w:eastAsia="仿宋_GB2312"/>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600" w:firstLineChars="200"/>
        <w:jc w:val="left"/>
        <w:rPr>
          <w:rFonts w:eastAsia="仿宋_GB2312"/>
          <w:kern w:val="0"/>
          <w:sz w:val="30"/>
          <w:szCs w:val="30"/>
        </w:rPr>
      </w:pPr>
      <w:r>
        <w:rPr>
          <w:rFonts w:eastAsia="仿宋_GB2312"/>
          <w:kern w:val="0"/>
          <w:sz w:val="30"/>
          <w:szCs w:val="30"/>
        </w:rPr>
        <w:t>功能科目分组</w:t>
      </w:r>
      <w:r>
        <w:rPr>
          <w:rFonts w:hint="eastAsia" w:eastAsia="仿宋_GB2312"/>
          <w:kern w:val="0"/>
          <w:sz w:val="30"/>
          <w:szCs w:val="30"/>
          <w:lang w:val="en-US" w:eastAsia="zh-CN"/>
        </w:rPr>
        <w:t>2012499</w:t>
      </w:r>
      <w:r>
        <w:rPr>
          <w:rFonts w:eastAsia="仿宋_GB2312"/>
          <w:kern w:val="0"/>
          <w:sz w:val="30"/>
          <w:szCs w:val="30"/>
        </w:rPr>
        <w:t>，主要用于</w:t>
      </w:r>
      <w:r>
        <w:rPr>
          <w:rFonts w:hint="eastAsia" w:eastAsia="仿宋_GB2312"/>
          <w:kern w:val="0"/>
          <w:sz w:val="30"/>
          <w:szCs w:val="30"/>
          <w:lang w:eastAsia="zh-CN"/>
        </w:rPr>
        <w:t>其他民族事务支出</w:t>
      </w:r>
      <w:r>
        <w:rPr>
          <w:rFonts w:eastAsia="仿宋_GB2312"/>
          <w:kern w:val="0"/>
          <w:sz w:val="30"/>
          <w:szCs w:val="30"/>
        </w:rPr>
        <w:t>。</w:t>
      </w:r>
    </w:p>
    <w:p>
      <w:pPr>
        <w:widowControl/>
        <w:ind w:firstLine="602"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600" w:firstLineChars="200"/>
        <w:jc w:val="left"/>
        <w:rPr>
          <w:rFonts w:eastAsia="仿宋_GB2312"/>
          <w:kern w:val="0"/>
          <w:sz w:val="30"/>
          <w:szCs w:val="30"/>
        </w:rPr>
      </w:pPr>
      <w:r>
        <w:rPr>
          <w:rFonts w:eastAsia="仿宋_GB2312"/>
          <w:kern w:val="0"/>
          <w:sz w:val="30"/>
          <w:szCs w:val="30"/>
        </w:rPr>
        <w:t>功能科目分组</w:t>
      </w:r>
      <w:r>
        <w:rPr>
          <w:rFonts w:hint="eastAsia" w:eastAsia="仿宋_GB2312"/>
          <w:kern w:val="0"/>
          <w:sz w:val="30"/>
          <w:szCs w:val="30"/>
          <w:lang w:val="en-US" w:eastAsia="zh-CN"/>
        </w:rPr>
        <w:t>2012499</w:t>
      </w:r>
      <w:r>
        <w:rPr>
          <w:rFonts w:eastAsia="仿宋_GB2312"/>
          <w:kern w:val="0"/>
          <w:sz w:val="30"/>
          <w:szCs w:val="30"/>
        </w:rPr>
        <w:t>，主要用于</w:t>
      </w:r>
      <w:r>
        <w:rPr>
          <w:rFonts w:hint="eastAsia" w:eastAsia="仿宋_GB2312"/>
          <w:kern w:val="0"/>
          <w:sz w:val="30"/>
          <w:szCs w:val="30"/>
          <w:lang w:eastAsia="zh-CN"/>
        </w:rPr>
        <w:t>其他民族事务支出</w:t>
      </w:r>
      <w:r>
        <w:rPr>
          <w:rFonts w:eastAsia="仿宋_GB2312"/>
          <w:kern w:val="0"/>
          <w:sz w:val="30"/>
          <w:szCs w:val="30"/>
        </w:rPr>
        <w:t>。</w:t>
      </w:r>
    </w:p>
    <w:p>
      <w:pPr>
        <w:ind w:firstLine="600" w:firstLineChars="200"/>
        <w:rPr>
          <w:rFonts w:ascii="黑体" w:hAnsi="黑体" w:eastAsia="黑体"/>
          <w:sz w:val="30"/>
          <w:szCs w:val="30"/>
        </w:rPr>
      </w:pPr>
      <w:bookmarkStart w:id="7" w:name="_Toc10324"/>
      <w:r>
        <w:rPr>
          <w:rFonts w:ascii="黑体" w:hAnsi="黑体" w:eastAsia="黑体"/>
          <w:kern w:val="0"/>
          <w:sz w:val="30"/>
          <w:szCs w:val="30"/>
        </w:rPr>
        <w:t>六、</w:t>
      </w:r>
      <w:r>
        <w:rPr>
          <w:rFonts w:ascii="黑体" w:hAnsi="黑体" w:eastAsia="黑体"/>
          <w:bCs/>
          <w:sz w:val="30"/>
          <w:szCs w:val="30"/>
        </w:rPr>
        <w:t>“三公”经费安排情况说明</w:t>
      </w:r>
      <w:bookmarkEnd w:id="7"/>
      <w:r>
        <w:rPr>
          <w:rFonts w:ascii="黑体" w:hAnsi="黑体" w:eastAsia="黑体"/>
          <w:bCs/>
          <w:sz w:val="30"/>
          <w:szCs w:val="30"/>
        </w:rPr>
        <w:t xml:space="preserve"> </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年部门“三公”经费预算</w:t>
      </w:r>
      <w:r>
        <w:rPr>
          <w:rFonts w:hint="eastAsia" w:eastAsia="仿宋_GB2312"/>
          <w:kern w:val="0"/>
          <w:sz w:val="30"/>
          <w:szCs w:val="30"/>
          <w:lang w:val="en-US" w:eastAsia="zh-CN"/>
        </w:rPr>
        <w:t>0.85</w:t>
      </w:r>
      <w:r>
        <w:rPr>
          <w:rFonts w:hint="eastAsia" w:eastAsia="仿宋_GB2312"/>
          <w:kern w:val="0"/>
          <w:sz w:val="30"/>
          <w:szCs w:val="30"/>
        </w:rPr>
        <w:t>万元，比上年预算数减少</w:t>
      </w:r>
      <w:r>
        <w:rPr>
          <w:rFonts w:hint="eastAsia" w:eastAsia="仿宋_GB2312"/>
          <w:kern w:val="0"/>
          <w:sz w:val="30"/>
          <w:szCs w:val="30"/>
          <w:lang w:val="en-US" w:eastAsia="zh-CN"/>
        </w:rPr>
        <w:t>0.01</w:t>
      </w:r>
      <w:r>
        <w:rPr>
          <w:rFonts w:hint="eastAsia" w:eastAsia="仿宋_GB2312"/>
          <w:kern w:val="0"/>
          <w:sz w:val="30"/>
          <w:szCs w:val="30"/>
        </w:rPr>
        <w:t>万元，其中：因公出国（境）费</w:t>
      </w:r>
      <w:r>
        <w:rPr>
          <w:rFonts w:hint="eastAsia" w:eastAsia="仿宋_GB2312"/>
          <w:kern w:val="0"/>
          <w:sz w:val="30"/>
          <w:szCs w:val="30"/>
          <w:lang w:val="en-US" w:eastAsia="zh-CN"/>
        </w:rPr>
        <w:t>0</w:t>
      </w:r>
      <w:r>
        <w:rPr>
          <w:rFonts w:hint="eastAsia" w:eastAsia="仿宋_GB2312"/>
          <w:kern w:val="0"/>
          <w:sz w:val="30"/>
          <w:szCs w:val="30"/>
        </w:rPr>
        <w:t>万元，比上年预算数增加（减少）</w:t>
      </w:r>
      <w:r>
        <w:rPr>
          <w:rFonts w:hint="eastAsia" w:eastAsia="仿宋_GB2312"/>
          <w:kern w:val="0"/>
          <w:sz w:val="30"/>
          <w:szCs w:val="30"/>
          <w:lang w:val="en-US" w:eastAsia="zh-CN"/>
        </w:rPr>
        <w:t>0</w:t>
      </w:r>
      <w:r>
        <w:rPr>
          <w:rFonts w:hint="eastAsia" w:eastAsia="仿宋_GB2312"/>
          <w:kern w:val="0"/>
          <w:sz w:val="30"/>
          <w:szCs w:val="30"/>
        </w:rPr>
        <w:t>万元；</w:t>
      </w:r>
      <w:r>
        <w:rPr>
          <w:rFonts w:eastAsia="仿宋_GB2312"/>
          <w:kern w:val="0"/>
          <w:sz w:val="30"/>
          <w:szCs w:val="30"/>
        </w:rPr>
        <w:t>2.</w:t>
      </w:r>
      <w:r>
        <w:rPr>
          <w:rFonts w:hint="eastAsia" w:eastAsia="仿宋_GB2312"/>
          <w:kern w:val="0"/>
          <w:sz w:val="30"/>
          <w:szCs w:val="30"/>
        </w:rPr>
        <w:t>公务接待费</w:t>
      </w:r>
      <w:r>
        <w:rPr>
          <w:rFonts w:hint="eastAsia" w:eastAsia="仿宋_GB2312"/>
          <w:kern w:val="0"/>
          <w:sz w:val="30"/>
          <w:szCs w:val="30"/>
          <w:lang w:val="en-US" w:eastAsia="zh-CN"/>
        </w:rPr>
        <w:t>0.25</w:t>
      </w:r>
      <w:r>
        <w:rPr>
          <w:rFonts w:hint="eastAsia" w:eastAsia="仿宋_GB2312"/>
          <w:kern w:val="0"/>
          <w:sz w:val="30"/>
          <w:szCs w:val="30"/>
        </w:rPr>
        <w:t>万元，比上年预算数减少</w:t>
      </w:r>
      <w:r>
        <w:rPr>
          <w:rFonts w:hint="eastAsia" w:eastAsia="仿宋_GB2312"/>
          <w:kern w:val="0"/>
          <w:sz w:val="30"/>
          <w:szCs w:val="30"/>
          <w:lang w:val="en-US" w:eastAsia="zh-CN"/>
        </w:rPr>
        <w:t>0.01</w:t>
      </w:r>
      <w:r>
        <w:rPr>
          <w:rFonts w:hint="eastAsia" w:eastAsia="仿宋_GB2312"/>
          <w:kern w:val="0"/>
          <w:sz w:val="30"/>
          <w:szCs w:val="30"/>
        </w:rPr>
        <w:t>万元；</w:t>
      </w:r>
      <w:r>
        <w:rPr>
          <w:rFonts w:eastAsia="仿宋_GB2312"/>
          <w:kern w:val="0"/>
          <w:sz w:val="30"/>
          <w:szCs w:val="30"/>
        </w:rPr>
        <w:t>3.</w:t>
      </w:r>
      <w:r>
        <w:rPr>
          <w:rFonts w:hint="eastAsia" w:eastAsia="仿宋_GB2312"/>
          <w:kern w:val="0"/>
          <w:sz w:val="30"/>
          <w:szCs w:val="30"/>
        </w:rPr>
        <w:t>公务用车购置及运行费</w:t>
      </w:r>
      <w:r>
        <w:rPr>
          <w:rFonts w:hint="eastAsia" w:eastAsia="仿宋_GB2312"/>
          <w:kern w:val="0"/>
          <w:sz w:val="30"/>
          <w:szCs w:val="30"/>
          <w:lang w:val="en-US" w:eastAsia="zh-CN"/>
        </w:rPr>
        <w:t>0.6</w:t>
      </w:r>
      <w:r>
        <w:rPr>
          <w:rFonts w:hint="eastAsia" w:eastAsia="仿宋_GB2312"/>
          <w:kern w:val="0"/>
          <w:sz w:val="30"/>
          <w:szCs w:val="30"/>
        </w:rPr>
        <w:t>万元，比上年预算数增加（减少）</w:t>
      </w:r>
      <w:r>
        <w:rPr>
          <w:rFonts w:hint="eastAsia" w:eastAsia="仿宋_GB2312"/>
          <w:kern w:val="0"/>
          <w:sz w:val="30"/>
          <w:szCs w:val="30"/>
          <w:lang w:val="en-US" w:eastAsia="zh-CN"/>
        </w:rPr>
        <w:t>0</w:t>
      </w:r>
      <w:r>
        <w:rPr>
          <w:rFonts w:hint="eastAsia" w:eastAsia="仿宋_GB2312"/>
          <w:kern w:val="0"/>
          <w:sz w:val="30"/>
          <w:szCs w:val="30"/>
        </w:rPr>
        <w:t>万元。“三公”经费增加（减少）的原因主要是</w:t>
      </w:r>
      <w:r>
        <w:rPr>
          <w:rFonts w:eastAsia="仿宋_GB2312"/>
          <w:kern w:val="0"/>
          <w:sz w:val="30"/>
          <w:szCs w:val="30"/>
        </w:rPr>
        <w:t>:</w:t>
      </w:r>
    </w:p>
    <w:p>
      <w:pPr>
        <w:widowControl/>
        <w:ind w:firstLine="600" w:firstLineChars="200"/>
        <w:jc w:val="left"/>
        <w:rPr>
          <w:rFonts w:eastAsia="仿宋_GB2312"/>
          <w:kern w:val="0"/>
          <w:sz w:val="30"/>
          <w:szCs w:val="30"/>
        </w:rPr>
      </w:pPr>
      <w:r>
        <w:rPr>
          <w:rFonts w:eastAsia="仿宋_GB2312"/>
          <w:kern w:val="0"/>
          <w:sz w:val="30"/>
          <w:szCs w:val="30"/>
        </w:rPr>
        <w:t>（一）</w:t>
      </w:r>
      <w:r>
        <w:rPr>
          <w:rFonts w:hint="eastAsia" w:eastAsia="仿宋_GB2312"/>
          <w:kern w:val="0"/>
          <w:sz w:val="30"/>
          <w:szCs w:val="30"/>
          <w:lang w:eastAsia="zh-CN"/>
        </w:rPr>
        <w:t>公务接待费减少</w:t>
      </w:r>
      <w:r>
        <w:rPr>
          <w:rFonts w:hint="eastAsia" w:eastAsia="仿宋_GB2312"/>
          <w:kern w:val="0"/>
          <w:sz w:val="30"/>
          <w:szCs w:val="30"/>
          <w:lang w:val="en-US" w:eastAsia="zh-CN"/>
        </w:rPr>
        <w:t>0.01万元是因为2017年脱贫攻坚工作费用的增加。</w:t>
      </w:r>
    </w:p>
    <w:p>
      <w:pPr>
        <w:widowControl/>
        <w:ind w:firstLine="600" w:firstLineChars="200"/>
        <w:jc w:val="left"/>
        <w:rPr>
          <w:rFonts w:ascii="黑体" w:hAnsi="黑体" w:eastAsia="黑体"/>
          <w:kern w:val="0"/>
          <w:sz w:val="30"/>
          <w:szCs w:val="30"/>
        </w:rPr>
      </w:pPr>
      <w:bookmarkStart w:id="8" w:name="_Toc10821"/>
      <w:r>
        <w:rPr>
          <w:rFonts w:hint="eastAsia" w:ascii="黑体" w:hAnsi="黑体" w:eastAsia="黑体"/>
          <w:kern w:val="0"/>
          <w:sz w:val="30"/>
          <w:szCs w:val="30"/>
        </w:rPr>
        <w:t>七、</w:t>
      </w:r>
      <w:r>
        <w:rPr>
          <w:rFonts w:ascii="黑体" w:hAnsi="黑体" w:eastAsia="黑体"/>
          <w:kern w:val="0"/>
          <w:sz w:val="30"/>
          <w:szCs w:val="30"/>
        </w:rPr>
        <w:t>政府采购预算情况</w:t>
      </w:r>
      <w:bookmarkEnd w:id="8"/>
    </w:p>
    <w:p>
      <w:pPr>
        <w:widowControl/>
        <w:jc w:val="left"/>
        <w:rPr>
          <w:rFonts w:eastAsia="仿宋_GB2312"/>
          <w:kern w:val="0"/>
          <w:sz w:val="30"/>
          <w:szCs w:val="30"/>
        </w:rPr>
      </w:pPr>
      <w:r>
        <w:rPr>
          <w:rFonts w:eastAsia="仿宋_GB2312"/>
          <w:kern w:val="0"/>
          <w:sz w:val="30"/>
          <w:szCs w:val="30"/>
        </w:rPr>
        <w:t xml:space="preserve">    根据《中华人民共和国政府采购法》的有关规定，编制了政府采购预算，共涉及采购项目</w:t>
      </w:r>
      <w:r>
        <w:rPr>
          <w:rFonts w:hint="eastAsia" w:eastAsia="仿宋_GB2312"/>
          <w:kern w:val="0"/>
          <w:sz w:val="30"/>
          <w:szCs w:val="30"/>
          <w:lang w:val="en-US" w:eastAsia="zh-CN"/>
        </w:rPr>
        <w:t>2</w:t>
      </w:r>
      <w:r>
        <w:rPr>
          <w:rFonts w:eastAsia="仿宋_GB2312"/>
          <w:kern w:val="0"/>
          <w:sz w:val="30"/>
          <w:szCs w:val="30"/>
        </w:rPr>
        <w:t>个，采购预算资金</w:t>
      </w:r>
      <w:r>
        <w:rPr>
          <w:rFonts w:hint="eastAsia" w:eastAsia="仿宋_GB2312"/>
          <w:kern w:val="0"/>
          <w:sz w:val="30"/>
          <w:szCs w:val="30"/>
          <w:lang w:val="en-US" w:eastAsia="zh-CN"/>
        </w:rPr>
        <w:t>1.83</w:t>
      </w:r>
      <w:r>
        <w:rPr>
          <w:rFonts w:eastAsia="仿宋_GB2312"/>
          <w:kern w:val="0"/>
          <w:sz w:val="30"/>
          <w:szCs w:val="30"/>
        </w:rPr>
        <w:t>万元。</w:t>
      </w:r>
    </w:p>
    <w:p>
      <w:pPr>
        <w:widowControl/>
        <w:ind w:firstLine="600" w:firstLineChars="200"/>
        <w:jc w:val="left"/>
        <w:rPr>
          <w:rFonts w:ascii="黑体" w:hAnsi="黑体" w:eastAsia="黑体"/>
          <w:kern w:val="0"/>
          <w:sz w:val="30"/>
          <w:szCs w:val="30"/>
        </w:rPr>
      </w:pPr>
      <w:bookmarkStart w:id="9" w:name="_Toc19220"/>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lang w:eastAsia="zh-CN"/>
        </w:rPr>
        <w:t>预算收支增减变化情况说明（</w:t>
      </w:r>
      <w:r>
        <w:rPr>
          <w:rFonts w:ascii="黑体" w:hAnsi="黑体" w:eastAsia="黑体"/>
          <w:kern w:val="0"/>
          <w:sz w:val="30"/>
          <w:szCs w:val="30"/>
        </w:rPr>
        <w:t>基本支出预算变动的主要原因</w:t>
      </w:r>
      <w:bookmarkEnd w:id="9"/>
      <w:r>
        <w:rPr>
          <w:rFonts w:hint="eastAsia" w:ascii="黑体" w:hAnsi="黑体" w:eastAsia="黑体"/>
          <w:kern w:val="0"/>
          <w:sz w:val="30"/>
          <w:szCs w:val="30"/>
          <w:lang w:eastAsia="zh-CN"/>
        </w:rPr>
        <w:t>）</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禄劝彝族苗族自治县民族宗教事务局</w:t>
      </w:r>
      <w:r>
        <w:rPr>
          <w:rFonts w:hint="eastAsia" w:eastAsia="仿宋_GB2312"/>
          <w:kern w:val="0"/>
          <w:sz w:val="30"/>
          <w:szCs w:val="30"/>
        </w:rPr>
        <w:t>部门基本支出</w:t>
      </w:r>
      <w:r>
        <w:rPr>
          <w:rFonts w:hint="eastAsia" w:eastAsia="仿宋_GB2312"/>
          <w:kern w:val="0"/>
          <w:sz w:val="30"/>
          <w:szCs w:val="30"/>
          <w:lang w:val="en-US" w:eastAsia="zh-CN"/>
        </w:rPr>
        <w:t>470.06</w:t>
      </w:r>
      <w:r>
        <w:rPr>
          <w:rFonts w:hint="eastAsia" w:eastAsia="仿宋_GB2312"/>
          <w:kern w:val="0"/>
          <w:sz w:val="30"/>
          <w:szCs w:val="30"/>
        </w:rPr>
        <w:t>万元，与上年对比减少</w:t>
      </w:r>
      <w:r>
        <w:rPr>
          <w:rFonts w:hint="eastAsia" w:eastAsia="仿宋_GB2312"/>
          <w:kern w:val="0"/>
          <w:sz w:val="30"/>
          <w:szCs w:val="30"/>
          <w:lang w:val="en-US" w:eastAsia="zh-CN"/>
        </w:rPr>
        <w:t>1.37</w:t>
      </w:r>
      <w:r>
        <w:rPr>
          <w:rFonts w:hint="eastAsia" w:eastAsia="仿宋_GB2312"/>
          <w:kern w:val="0"/>
          <w:sz w:val="30"/>
          <w:szCs w:val="30"/>
        </w:rPr>
        <w:t>万元，增减变化的原因主要是：</w:t>
      </w:r>
    </w:p>
    <w:p>
      <w:pPr>
        <w:widowControl/>
        <w:ind w:firstLine="600" w:firstLineChars="200"/>
        <w:jc w:val="left"/>
        <w:rPr>
          <w:rFonts w:hint="eastAsia" w:eastAsia="仿宋_GB2312"/>
          <w:kern w:val="0"/>
          <w:sz w:val="30"/>
          <w:szCs w:val="30"/>
          <w:lang w:val="en-US" w:eastAsia="zh-CN"/>
        </w:rPr>
      </w:pPr>
      <w:r>
        <w:rPr>
          <w:rFonts w:eastAsia="仿宋_GB2312"/>
          <w:kern w:val="0"/>
          <w:sz w:val="30"/>
          <w:szCs w:val="30"/>
        </w:rPr>
        <w:t>（一）</w:t>
      </w:r>
      <w:r>
        <w:rPr>
          <w:rFonts w:hint="eastAsia" w:eastAsia="仿宋_GB2312"/>
          <w:kern w:val="0"/>
          <w:sz w:val="30"/>
          <w:szCs w:val="30"/>
          <w:lang w:val="en-US" w:eastAsia="zh-CN"/>
        </w:rPr>
        <w:t>2017年末行政编制减少1人。</w:t>
      </w:r>
    </w:p>
    <w:p>
      <w:pPr>
        <w:widowControl/>
        <w:numPr>
          <w:ilvl w:val="0"/>
          <w:numId w:val="1"/>
        </w:numPr>
        <w:ind w:firstLine="602" w:firstLineChars="200"/>
        <w:jc w:val="left"/>
        <w:rPr>
          <w:rFonts w:hint="eastAsia" w:eastAsia="仿宋_GB2312"/>
          <w:b/>
          <w:kern w:val="0"/>
          <w:sz w:val="30"/>
          <w:szCs w:val="30"/>
          <w:lang w:eastAsia="zh-CN"/>
        </w:rPr>
      </w:pPr>
      <w:r>
        <w:rPr>
          <w:rFonts w:hint="eastAsia" w:eastAsia="仿宋_GB2312"/>
          <w:b/>
          <w:kern w:val="0"/>
          <w:sz w:val="30"/>
          <w:szCs w:val="30"/>
          <w:lang w:eastAsia="zh-CN"/>
        </w:rPr>
        <w:t>无。</w:t>
      </w:r>
    </w:p>
    <w:p>
      <w:pPr>
        <w:widowControl/>
        <w:numPr>
          <w:ilvl w:val="0"/>
          <w:numId w:val="0"/>
        </w:numPr>
        <w:ind w:firstLine="602" w:firstLineChars="200"/>
        <w:jc w:val="left"/>
        <w:rPr>
          <w:rFonts w:hint="eastAsia" w:eastAsia="仿宋_GB2312"/>
          <w:kern w:val="0"/>
          <w:sz w:val="30"/>
          <w:szCs w:val="30"/>
          <w:lang w:val="en-US" w:eastAsia="zh-CN"/>
        </w:rPr>
      </w:pPr>
      <w:r>
        <w:rPr>
          <w:rFonts w:eastAsia="仿宋_GB2312"/>
          <w:b/>
          <w:kern w:val="0"/>
          <w:sz w:val="30"/>
          <w:szCs w:val="30"/>
        </w:rPr>
        <w:t>（三）</w:t>
      </w:r>
      <w:r>
        <w:rPr>
          <w:rFonts w:hint="eastAsia" w:eastAsia="仿宋_GB2312"/>
          <w:b/>
          <w:kern w:val="0"/>
          <w:sz w:val="30"/>
          <w:szCs w:val="30"/>
          <w:lang w:eastAsia="zh-CN"/>
        </w:rPr>
        <w:t>无。</w:t>
      </w:r>
    </w:p>
    <w:p>
      <w:pPr>
        <w:widowControl/>
        <w:ind w:firstLine="600" w:firstLineChars="200"/>
        <w:jc w:val="left"/>
        <w:rPr>
          <w:rFonts w:ascii="黑体" w:hAnsi="黑体" w:eastAsia="黑体"/>
          <w:kern w:val="0"/>
          <w:sz w:val="30"/>
          <w:szCs w:val="30"/>
        </w:rPr>
      </w:pPr>
      <w:bookmarkStart w:id="10" w:name="_Toc3184"/>
      <w:r>
        <w:rPr>
          <w:rFonts w:hint="eastAsia" w:ascii="黑体" w:hAnsi="黑体" w:eastAsia="黑体"/>
          <w:kern w:val="0"/>
          <w:sz w:val="30"/>
          <w:szCs w:val="30"/>
        </w:rPr>
        <w:t>九</w:t>
      </w:r>
      <w:r>
        <w:rPr>
          <w:rFonts w:ascii="黑体" w:hAnsi="黑体" w:eastAsia="黑体"/>
          <w:kern w:val="0"/>
          <w:sz w:val="30"/>
          <w:szCs w:val="30"/>
        </w:rPr>
        <w:t>、</w:t>
      </w:r>
      <w:r>
        <w:rPr>
          <w:rFonts w:hint="eastAsia" w:ascii="黑体" w:hAnsi="黑体" w:eastAsia="黑体"/>
          <w:kern w:val="0"/>
          <w:sz w:val="30"/>
          <w:szCs w:val="30"/>
          <w:lang w:eastAsia="zh-CN"/>
        </w:rPr>
        <w:t>预算收支增减变化情况说明（</w:t>
      </w:r>
      <w:r>
        <w:rPr>
          <w:rFonts w:ascii="黑体" w:hAnsi="黑体" w:eastAsia="黑体"/>
          <w:kern w:val="0"/>
          <w:sz w:val="30"/>
          <w:szCs w:val="30"/>
        </w:rPr>
        <w:t>项目支出预算变动的主要原因</w:t>
      </w:r>
      <w:bookmarkEnd w:id="10"/>
      <w:r>
        <w:rPr>
          <w:rFonts w:hint="eastAsia" w:ascii="黑体" w:hAnsi="黑体" w:eastAsia="黑体"/>
          <w:kern w:val="0"/>
          <w:sz w:val="30"/>
          <w:szCs w:val="30"/>
          <w:lang w:eastAsia="zh-CN"/>
        </w:rPr>
        <w:t>）</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禄劝彝族苗族自治县民族宗教事务局</w:t>
      </w:r>
      <w:r>
        <w:rPr>
          <w:rFonts w:hint="eastAsia" w:eastAsia="仿宋_GB2312"/>
          <w:kern w:val="0"/>
          <w:sz w:val="30"/>
          <w:szCs w:val="30"/>
        </w:rPr>
        <w:t>部门项目支出</w:t>
      </w:r>
      <w:r>
        <w:rPr>
          <w:rFonts w:hint="eastAsia" w:eastAsia="仿宋_GB2312"/>
          <w:kern w:val="0"/>
          <w:sz w:val="30"/>
          <w:szCs w:val="30"/>
          <w:lang w:val="en-US" w:eastAsia="zh-CN"/>
        </w:rPr>
        <w:t>100</w:t>
      </w:r>
      <w:r>
        <w:rPr>
          <w:rFonts w:hint="eastAsia" w:eastAsia="仿宋_GB2312"/>
          <w:kern w:val="0"/>
          <w:sz w:val="30"/>
          <w:szCs w:val="30"/>
        </w:rPr>
        <w:t>万元，与上年对比增加</w:t>
      </w:r>
      <w:r>
        <w:rPr>
          <w:rFonts w:hint="eastAsia" w:eastAsia="仿宋_GB2312"/>
          <w:kern w:val="0"/>
          <w:sz w:val="30"/>
          <w:szCs w:val="30"/>
          <w:lang w:val="en-US" w:eastAsia="zh-CN"/>
        </w:rPr>
        <w:t>0</w:t>
      </w:r>
      <w:r>
        <w:rPr>
          <w:rFonts w:hint="eastAsia" w:eastAsia="仿宋_GB2312"/>
          <w:kern w:val="0"/>
          <w:sz w:val="30"/>
          <w:szCs w:val="30"/>
        </w:rPr>
        <w:t>万元，增减变化的原因主要是：</w:t>
      </w:r>
    </w:p>
    <w:p>
      <w:pPr>
        <w:widowControl/>
        <w:numPr>
          <w:ilvl w:val="0"/>
          <w:numId w:val="2"/>
        </w:numPr>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无。</w:t>
      </w:r>
    </w:p>
    <w:p>
      <w:pPr>
        <w:widowControl/>
        <w:numPr>
          <w:ilvl w:val="0"/>
          <w:numId w:val="0"/>
        </w:numPr>
        <w:ind w:firstLine="602" w:firstLineChars="200"/>
        <w:jc w:val="left"/>
        <w:rPr>
          <w:rFonts w:eastAsia="仿宋_GB2312"/>
          <w:b/>
          <w:kern w:val="0"/>
          <w:sz w:val="30"/>
          <w:szCs w:val="30"/>
        </w:rPr>
      </w:pPr>
      <w:r>
        <w:rPr>
          <w:rFonts w:eastAsia="仿宋_GB2312"/>
          <w:b/>
          <w:kern w:val="0"/>
          <w:sz w:val="30"/>
          <w:szCs w:val="30"/>
        </w:rPr>
        <w:t>（二）</w:t>
      </w:r>
      <w:r>
        <w:rPr>
          <w:rFonts w:hint="eastAsia" w:eastAsia="仿宋_GB2312"/>
          <w:b/>
          <w:kern w:val="0"/>
          <w:sz w:val="30"/>
          <w:szCs w:val="30"/>
          <w:lang w:eastAsia="zh-CN"/>
        </w:rPr>
        <w:t>无。</w:t>
      </w:r>
    </w:p>
    <w:p>
      <w:pPr>
        <w:widowControl/>
        <w:ind w:firstLine="602" w:firstLineChars="200"/>
        <w:jc w:val="left"/>
        <w:rPr>
          <w:rFonts w:eastAsia="仿宋_GB2312"/>
          <w:b/>
          <w:kern w:val="0"/>
          <w:sz w:val="30"/>
          <w:szCs w:val="30"/>
        </w:rPr>
      </w:pPr>
      <w:r>
        <w:rPr>
          <w:rFonts w:eastAsia="仿宋_GB2312"/>
          <w:b/>
          <w:kern w:val="0"/>
          <w:sz w:val="30"/>
          <w:szCs w:val="30"/>
        </w:rPr>
        <w:t>（三）</w:t>
      </w:r>
      <w:r>
        <w:rPr>
          <w:rFonts w:hint="eastAsia" w:eastAsia="仿宋_GB2312"/>
          <w:b/>
          <w:kern w:val="0"/>
          <w:sz w:val="30"/>
          <w:szCs w:val="30"/>
          <w:lang w:eastAsia="zh-CN"/>
        </w:rPr>
        <w:t>无。</w:t>
      </w:r>
    </w:p>
    <w:p>
      <w:pPr>
        <w:widowControl/>
        <w:ind w:firstLine="600" w:firstLineChars="200"/>
        <w:jc w:val="left"/>
        <w:rPr>
          <w:rFonts w:ascii="黑体" w:hAnsi="黑体" w:eastAsia="黑体"/>
          <w:kern w:val="0"/>
          <w:sz w:val="30"/>
          <w:szCs w:val="30"/>
        </w:rPr>
      </w:pPr>
      <w:bookmarkStart w:id="11" w:name="_Toc21999"/>
      <w:r>
        <w:rPr>
          <w:rFonts w:hint="eastAsia" w:ascii="黑体" w:hAnsi="黑体" w:eastAsia="黑体"/>
          <w:kern w:val="0"/>
          <w:sz w:val="30"/>
          <w:szCs w:val="30"/>
        </w:rPr>
        <w:t>十</w:t>
      </w:r>
      <w:r>
        <w:rPr>
          <w:rFonts w:ascii="黑体" w:hAnsi="黑体" w:eastAsia="黑体"/>
          <w:kern w:val="0"/>
          <w:sz w:val="30"/>
          <w:szCs w:val="30"/>
        </w:rPr>
        <w:t>、其他公开信息</w:t>
      </w:r>
      <w:bookmarkEnd w:id="11"/>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600" w:firstLineChars="200"/>
        <w:jc w:val="left"/>
        <w:rPr>
          <w:rFonts w:hint="eastAsia" w:eastAsia="仿宋_GB2312"/>
          <w:kern w:val="0"/>
          <w:sz w:val="30"/>
          <w:szCs w:val="30"/>
        </w:rPr>
      </w:pPr>
      <w:r>
        <w:rPr>
          <w:rFonts w:hint="eastAsia" w:eastAsia="仿宋_GB2312"/>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禄劝彝族苗族自治县民族宗教事务局</w:t>
      </w:r>
      <w:r>
        <w:rPr>
          <w:rFonts w:hint="eastAsia" w:eastAsia="仿宋_GB2312"/>
          <w:kern w:val="0"/>
          <w:sz w:val="30"/>
          <w:szCs w:val="30"/>
        </w:rPr>
        <w:t>部门机关运行经费</w:t>
      </w:r>
      <w:r>
        <w:rPr>
          <w:rFonts w:hint="eastAsia" w:eastAsia="仿宋_GB2312"/>
          <w:kern w:val="0"/>
          <w:sz w:val="30"/>
          <w:szCs w:val="30"/>
          <w:lang w:val="en-US" w:eastAsia="zh-CN"/>
        </w:rPr>
        <w:t>54.96</w:t>
      </w:r>
      <w:r>
        <w:rPr>
          <w:rFonts w:hint="eastAsia" w:eastAsia="仿宋_GB2312"/>
          <w:kern w:val="0"/>
          <w:sz w:val="30"/>
          <w:szCs w:val="30"/>
        </w:rPr>
        <w:t>万元，主要用于办公经费、印刷费、水电费、汽燃费、办公设备购置等日常开支，以保证机构正常运转。</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rPr>
          <w:rFonts w:eastAsia="仿宋_GB2312"/>
          <w:kern w:val="0"/>
          <w:sz w:val="30"/>
          <w:szCs w:val="30"/>
        </w:rPr>
      </w:pPr>
      <w:r>
        <w:rPr>
          <w:rFonts w:hint="eastAsia" w:eastAsia="仿宋_GB2312"/>
          <w:kern w:val="0"/>
          <w:sz w:val="30"/>
          <w:szCs w:val="30"/>
        </w:rPr>
        <w:t>鉴于截至</w:t>
      </w:r>
      <w:r>
        <w:rPr>
          <w:rFonts w:hint="eastAsia" w:eastAsia="仿宋_GB2312"/>
          <w:kern w:val="0"/>
          <w:sz w:val="30"/>
          <w:szCs w:val="30"/>
          <w:lang w:val="en-US" w:eastAsia="zh-CN"/>
        </w:rPr>
        <w:t>2017</w:t>
      </w:r>
      <w:r>
        <w:rPr>
          <w:rFonts w:hint="eastAsia" w:eastAsia="仿宋_GB2312"/>
          <w:kern w:val="0"/>
          <w:sz w:val="30"/>
          <w:szCs w:val="30"/>
        </w:rPr>
        <w:t>年12月31日的国有资产占有使用情况需在完成</w:t>
      </w:r>
      <w:r>
        <w:rPr>
          <w:rFonts w:hint="eastAsia" w:eastAsia="仿宋_GB2312"/>
          <w:kern w:val="0"/>
          <w:sz w:val="30"/>
          <w:szCs w:val="30"/>
          <w:lang w:val="en-US" w:eastAsia="zh-CN"/>
        </w:rPr>
        <w:t>2017</w:t>
      </w:r>
      <w:r>
        <w:rPr>
          <w:rFonts w:hint="eastAsia" w:eastAsia="仿宋_GB2312"/>
          <w:kern w:val="0"/>
          <w:sz w:val="30"/>
          <w:szCs w:val="30"/>
        </w:rPr>
        <w:t>年决算编制后才能统计汇总相关数据，因此，将在公开</w:t>
      </w:r>
      <w:r>
        <w:rPr>
          <w:rFonts w:hint="eastAsia" w:eastAsia="仿宋_GB2312"/>
          <w:kern w:val="0"/>
          <w:sz w:val="30"/>
          <w:szCs w:val="30"/>
          <w:lang w:val="en-US" w:eastAsia="zh-CN"/>
        </w:rPr>
        <w:t>2017</w:t>
      </w:r>
      <w:r>
        <w:rPr>
          <w:rFonts w:hint="eastAsia" w:eastAsia="仿宋_GB2312"/>
          <w:kern w:val="0"/>
          <w:sz w:val="30"/>
          <w:szCs w:val="30"/>
        </w:rPr>
        <w:t>年度部门决算时一并公开部门截至</w:t>
      </w:r>
      <w:r>
        <w:rPr>
          <w:rFonts w:hint="eastAsia" w:eastAsia="仿宋_GB2312"/>
          <w:kern w:val="0"/>
          <w:sz w:val="30"/>
          <w:szCs w:val="30"/>
          <w:lang w:val="en-US" w:eastAsia="zh-CN"/>
        </w:rPr>
        <w:t>2017</w:t>
      </w:r>
      <w:r>
        <w:rPr>
          <w:rFonts w:hint="eastAsia" w:eastAsia="仿宋_GB2312"/>
          <w:kern w:val="0"/>
          <w:sz w:val="30"/>
          <w:szCs w:val="30"/>
        </w:rPr>
        <w:t>年12月31日的国有资产占有使用情况。</w:t>
      </w:r>
    </w:p>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mn-cs">
    <w:altName w:val="Segoe Print"/>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A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A4058"/>
    <w:multiLevelType w:val="singleLevel"/>
    <w:tmpl w:val="5A9A4058"/>
    <w:lvl w:ilvl="0" w:tentative="0">
      <w:start w:val="2"/>
      <w:numFmt w:val="chineseCounting"/>
      <w:suff w:val="nothing"/>
      <w:lvlText w:val="（%1）"/>
      <w:lvlJc w:val="left"/>
    </w:lvl>
  </w:abstractNum>
  <w:abstractNum w:abstractNumId="1">
    <w:nsid w:val="5A9A407D"/>
    <w:multiLevelType w:val="singleLevel"/>
    <w:tmpl w:val="5A9A407D"/>
    <w:lvl w:ilvl="0" w:tentative="0">
      <w:start w:val="1"/>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94354"/>
    <w:rsid w:val="00097272"/>
    <w:rsid w:val="005916A7"/>
    <w:rsid w:val="005D37A4"/>
    <w:rsid w:val="00622A89"/>
    <w:rsid w:val="00794354"/>
    <w:rsid w:val="007A5D71"/>
    <w:rsid w:val="00876408"/>
    <w:rsid w:val="008B456B"/>
    <w:rsid w:val="00960924"/>
    <w:rsid w:val="00A13EBA"/>
    <w:rsid w:val="00B740DD"/>
    <w:rsid w:val="00BB0895"/>
    <w:rsid w:val="00BE7EF7"/>
    <w:rsid w:val="00D07122"/>
    <w:rsid w:val="00DD7CF9"/>
    <w:rsid w:val="0EF80146"/>
    <w:rsid w:val="288629B0"/>
    <w:rsid w:val="2C0A7AB5"/>
    <w:rsid w:val="2EFD4053"/>
    <w:rsid w:val="3B165FF5"/>
    <w:rsid w:val="43B53C61"/>
    <w:rsid w:val="55486AA1"/>
    <w:rsid w:val="56772150"/>
    <w:rsid w:val="5E542499"/>
    <w:rsid w:val="5F734C06"/>
    <w:rsid w:val="6C454E6E"/>
    <w:rsid w:val="798B1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 w:type="paragraph" w:customStyle="1" w:styleId="9">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941a85d-906d-49af-9491-692d701f6968}"/>
        <w:style w:val=""/>
        <w:category>
          <w:name w:val="常规"/>
          <w:gallery w:val="placeholder"/>
        </w:category>
        <w:types>
          <w:type w:val="bbPlcHdr"/>
        </w:types>
        <w:behaviors>
          <w:behavior w:val="content"/>
        </w:behaviors>
        <w:description w:val=""/>
        <w:guid w:val="{8941a85d-906d-49af-9491-692d701f6968}"/>
      </w:docPartPr>
      <w:docPartBody>
        <w:p>
          <w:r>
            <w:rPr>
              <w:color w:val="808080"/>
            </w:rPr>
            <w:t>单击此处输入文字。</w:t>
          </w:r>
        </w:p>
      </w:docPartBody>
    </w:docPart>
    <w:docPart>
      <w:docPartPr>
        <w:name w:val="{2194de46-2988-40e6-81d9-70c4a271052c}"/>
        <w:style w:val=""/>
        <w:category>
          <w:name w:val="常规"/>
          <w:gallery w:val="placeholder"/>
        </w:category>
        <w:types>
          <w:type w:val="bbPlcHdr"/>
        </w:types>
        <w:behaviors>
          <w:behavior w:val="content"/>
        </w:behaviors>
        <w:description w:val=""/>
        <w:guid w:val="{2194de46-2988-40e6-81d9-70c4a271052c}"/>
      </w:docPartPr>
      <w:docPartBody>
        <w:p>
          <w:r>
            <w:rPr>
              <w:color w:val="808080"/>
            </w:rPr>
            <w:t>单击此处输入文字。</w:t>
          </w:r>
        </w:p>
      </w:docPartBody>
    </w:docPart>
    <w:docPart>
      <w:docPartPr>
        <w:name w:val="{e2a93152-331d-4965-a83d-fed897fcab6c}"/>
        <w:style w:val=""/>
        <w:category>
          <w:name w:val="常规"/>
          <w:gallery w:val="placeholder"/>
        </w:category>
        <w:types>
          <w:type w:val="bbPlcHdr"/>
        </w:types>
        <w:behaviors>
          <w:behavior w:val="content"/>
        </w:behaviors>
        <w:description w:val=""/>
        <w:guid w:val="{e2a93152-331d-4965-a83d-fed897fcab6c}"/>
      </w:docPartPr>
      <w:docPartBody>
        <w:p>
          <w:r>
            <w:rPr>
              <w:color w:val="808080"/>
            </w:rPr>
            <w:t>单击此处输入文字。</w:t>
          </w:r>
        </w:p>
      </w:docPartBody>
    </w:docPart>
    <w:docPart>
      <w:docPartPr>
        <w:name w:val="{9348e01a-ded5-4356-915f-8e4f47401629}"/>
        <w:style w:val=""/>
        <w:category>
          <w:name w:val="常规"/>
          <w:gallery w:val="placeholder"/>
        </w:category>
        <w:types>
          <w:type w:val="bbPlcHdr"/>
        </w:types>
        <w:behaviors>
          <w:behavior w:val="content"/>
        </w:behaviors>
        <w:description w:val=""/>
        <w:guid w:val="{9348e01a-ded5-4356-915f-8e4f47401629}"/>
      </w:docPartPr>
      <w:docPartBody>
        <w:p>
          <w:r>
            <w:rPr>
              <w:color w:val="808080"/>
            </w:rPr>
            <w:t>单击此处输入文字。</w:t>
          </w:r>
        </w:p>
      </w:docPartBody>
    </w:docPart>
    <w:docPart>
      <w:docPartPr>
        <w:name w:val="{bc8c2ce0-4ad6-4b6e-94b2-a0ac85126b66}"/>
        <w:style w:val=""/>
        <w:category>
          <w:name w:val="常规"/>
          <w:gallery w:val="placeholder"/>
        </w:category>
        <w:types>
          <w:type w:val="bbPlcHdr"/>
        </w:types>
        <w:behaviors>
          <w:behavior w:val="content"/>
        </w:behaviors>
        <w:description w:val=""/>
        <w:guid w:val="{bc8c2ce0-4ad6-4b6e-94b2-a0ac85126b66}"/>
      </w:docPartPr>
      <w:docPartBody>
        <w:p>
          <w:r>
            <w:rPr>
              <w:color w:val="808080"/>
            </w:rPr>
            <w:t>单击此处输入文字。</w:t>
          </w:r>
        </w:p>
      </w:docPartBody>
    </w:docPart>
    <w:docPart>
      <w:docPartPr>
        <w:name w:val="{15402691-34db-4217-add6-8c847f2c29df}"/>
        <w:style w:val=""/>
        <w:category>
          <w:name w:val="常规"/>
          <w:gallery w:val="placeholder"/>
        </w:category>
        <w:types>
          <w:type w:val="bbPlcHdr"/>
        </w:types>
        <w:behaviors>
          <w:behavior w:val="content"/>
        </w:behaviors>
        <w:description w:val=""/>
        <w:guid w:val="{15402691-34db-4217-add6-8c847f2c29df}"/>
      </w:docPartPr>
      <w:docPartBody>
        <w:p>
          <w:r>
            <w:rPr>
              <w:color w:val="808080"/>
            </w:rPr>
            <w:t>单击此处输入文字。</w:t>
          </w:r>
        </w:p>
      </w:docPartBody>
    </w:docPart>
    <w:docPart>
      <w:docPartPr>
        <w:name w:val="{607f3bd4-46c8-4624-85eb-bbcae4f08e81}"/>
        <w:style w:val=""/>
        <w:category>
          <w:name w:val="常规"/>
          <w:gallery w:val="placeholder"/>
        </w:category>
        <w:types>
          <w:type w:val="bbPlcHdr"/>
        </w:types>
        <w:behaviors>
          <w:behavior w:val="content"/>
        </w:behaviors>
        <w:description w:val=""/>
        <w:guid w:val="{607f3bd4-46c8-4624-85eb-bbcae4f08e81}"/>
      </w:docPartPr>
      <w:docPartBody>
        <w:p>
          <w:r>
            <w:rPr>
              <w:color w:val="808080"/>
            </w:rPr>
            <w:t>单击此处输入文字。</w:t>
          </w:r>
        </w:p>
      </w:docPartBody>
    </w:docPart>
    <w:docPart>
      <w:docPartPr>
        <w:name w:val="{7229af64-4023-4ea9-84c8-7014a1e2b0a5}"/>
        <w:style w:val=""/>
        <w:category>
          <w:name w:val="常规"/>
          <w:gallery w:val="placeholder"/>
        </w:category>
        <w:types>
          <w:type w:val="bbPlcHdr"/>
        </w:types>
        <w:behaviors>
          <w:behavior w:val="content"/>
        </w:behaviors>
        <w:description w:val=""/>
        <w:guid w:val="{7229af64-4023-4ea9-84c8-7014a1e2b0a5}"/>
      </w:docPartPr>
      <w:docPartBody>
        <w:p>
          <w:r>
            <w:rPr>
              <w:color w:val="808080"/>
            </w:rPr>
            <w:t>单击此处输入文字。</w:t>
          </w:r>
        </w:p>
      </w:docPartBody>
    </w:docPart>
    <w:docPart>
      <w:docPartPr>
        <w:name w:val="{2b546055-53fc-4602-88e8-d30c858f47f7}"/>
        <w:style w:val=""/>
        <w:category>
          <w:name w:val="常规"/>
          <w:gallery w:val="placeholder"/>
        </w:category>
        <w:types>
          <w:type w:val="bbPlcHdr"/>
        </w:types>
        <w:behaviors>
          <w:behavior w:val="content"/>
        </w:behaviors>
        <w:description w:val=""/>
        <w:guid w:val="{2b546055-53fc-4602-88e8-d30c858f47f7}"/>
      </w:docPartPr>
      <w:docPartBody>
        <w:p>
          <w:r>
            <w:rPr>
              <w:color w:val="808080"/>
            </w:rPr>
            <w:t>单击此处输入文字。</w:t>
          </w:r>
        </w:p>
      </w:docPartBody>
    </w:docPart>
    <w:docPart>
      <w:docPartPr>
        <w:name w:val="{9d0587e6-6ea1-402c-89e7-f086db091b64}"/>
        <w:style w:val=""/>
        <w:category>
          <w:name w:val="常规"/>
          <w:gallery w:val="placeholder"/>
        </w:category>
        <w:types>
          <w:type w:val="bbPlcHdr"/>
        </w:types>
        <w:behaviors>
          <w:behavior w:val="content"/>
        </w:behaviors>
        <w:description w:val=""/>
        <w:guid w:val="{9d0587e6-6ea1-402c-89e7-f086db091b64}"/>
      </w:docPartPr>
      <w:docPartBody>
        <w:p>
          <w:r>
            <w:rPr>
              <w:color w:val="808080"/>
            </w:rPr>
            <w:t>单击此处输入文字。</w:t>
          </w:r>
        </w:p>
      </w:docPartBody>
    </w:docPart>
    <w:docPart>
      <w:docPartPr>
        <w:name w:val="{26e43907-1b72-471c-be03-9b5225b67ca0}"/>
        <w:style w:val=""/>
        <w:category>
          <w:name w:val="常规"/>
          <w:gallery w:val="placeholder"/>
        </w:category>
        <w:types>
          <w:type w:val="bbPlcHdr"/>
        </w:types>
        <w:behaviors>
          <w:behavior w:val="content"/>
        </w:behaviors>
        <w:description w:val=""/>
        <w:guid w:val="{26e43907-1b72-471c-be03-9b5225b67ca0}"/>
      </w:docPartPr>
      <w:docPartBody>
        <w:p>
          <w:r>
            <w:rPr>
              <w:color w:val="808080"/>
            </w:rPr>
            <w:t>单击此处输入文字。</w:t>
          </w:r>
        </w:p>
      </w:docPartBody>
    </w:docPart>
    <w:docPart>
      <w:docPartPr>
        <w:name w:val="{5db520a5-f91e-4436-8252-55207dda6b92}"/>
        <w:style w:val=""/>
        <w:category>
          <w:name w:val="常规"/>
          <w:gallery w:val="placeholder"/>
        </w:category>
        <w:types>
          <w:type w:val="bbPlcHdr"/>
        </w:types>
        <w:behaviors>
          <w:behavior w:val="content"/>
        </w:behaviors>
        <w:description w:val=""/>
        <w:guid w:val="{5db520a5-f91e-4436-8252-55207dda6b92}"/>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2"/>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288</Words>
  <Characters>1648</Characters>
  <Lines>13</Lines>
  <Paragraphs>3</Paragraphs>
  <ScaleCrop>false</ScaleCrop>
  <LinksUpToDate>false</LinksUpToDate>
  <CharactersWithSpaces>1933</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2018-01-26T02:10:00Z</dcterms:created>
  <dc:creator>周强</dc:creator>
  <cp:lastModifiedBy>lenovo</cp:lastModifiedBy>
  <dcterms:modified xsi:type="dcterms:W3CDTF">2018-03-03T06:30:10Z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