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jc w:val="left"/>
        <w:rPr>
          <w:rFonts w:ascii="方正小标宋简体" w:eastAsia="方正小标宋简体"/>
          <w:kern w:val="0"/>
          <w:sz w:val="36"/>
          <w:szCs w:val="36"/>
        </w:rPr>
      </w:pPr>
    </w:p>
    <w:p>
      <w:pPr>
        <w:pStyle w:val="16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zh-CN"/>
        </w:rPr>
        <w:t>目录</w:t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TOC \o "1-3" \h \z \u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_Toc17128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一、基本职能及主要工作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_Toc17128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_Toc17562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二、预算单位基本情况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_Toc17562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_Toc17525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三、预算单位收入情况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_Toc17525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_Toc29570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四、预算单位支出情况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_Toc29570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_Toc25135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五、市对下专项转移支付情况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_Toc25135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_Toc19353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六、政府采购预算情况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_Toc19353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pStyle w:val="6"/>
        <w:tabs>
          <w:tab w:val="right" w:leader="dot" w:pos="9781"/>
        </w:tabs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HYPERLINK \l _Toc13373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kern w:val="0"/>
          <w:sz w:val="28"/>
          <w:szCs w:val="28"/>
        </w:rPr>
        <w:t>七、预算收支增减变化情况说明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ab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instrText xml:space="preserve"> PAGEREF _Toc13373 </w:instrTex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separate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fldChar w:fldCharType="end"/>
      </w:r>
    </w:p>
    <w:p>
      <w:pPr>
        <w:widowControl/>
        <w:jc w:val="left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ind w:firstLine="1800" w:firstLineChars="500"/>
        <w:rPr>
          <w:rFonts w:ascii="方正小标宋简体" w:eastAsia="方正小标宋简体"/>
          <w:kern w:val="0"/>
          <w:sz w:val="36"/>
          <w:szCs w:val="36"/>
        </w:rPr>
      </w:pPr>
    </w:p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</w:rPr>
      </w:pPr>
    </w:p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禄劝县</w:t>
      </w: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文联</w:t>
      </w:r>
      <w:r>
        <w:rPr>
          <w:rFonts w:hint="eastAsia" w:ascii="方正小标宋简体" w:eastAsia="方正小标宋简体"/>
          <w:kern w:val="0"/>
          <w:sz w:val="36"/>
          <w:szCs w:val="36"/>
        </w:rPr>
        <w:t>2018年部门预算编制说明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pStyle w:val="2"/>
        <w:rPr>
          <w:rFonts w:ascii="黑体" w:hAnsi="黑体" w:eastAsia="黑体"/>
          <w:kern w:val="0"/>
          <w:sz w:val="30"/>
          <w:szCs w:val="30"/>
        </w:rPr>
      </w:pPr>
      <w:bookmarkStart w:id="0" w:name="_Toc17128"/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  <w:bookmarkEnd w:id="0"/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县</w:t>
      </w:r>
      <w:r>
        <w:rPr>
          <w:rFonts w:hint="eastAsia" w:ascii="仿宋_GB2312" w:eastAsia="仿宋_GB2312"/>
          <w:sz w:val="32"/>
          <w:szCs w:val="32"/>
          <w:lang w:eastAsia="zh-CN"/>
        </w:rPr>
        <w:t>文联</w:t>
      </w:r>
      <w:r>
        <w:rPr>
          <w:rFonts w:hint="eastAsia" w:ascii="仿宋_GB2312" w:eastAsia="仿宋_GB2312"/>
          <w:sz w:val="32"/>
          <w:szCs w:val="32"/>
        </w:rPr>
        <w:t>是</w:t>
      </w:r>
      <w:r>
        <w:rPr>
          <w:rFonts w:hint="eastAsia" w:ascii="仿宋_GB2312" w:eastAsia="仿宋_GB2312"/>
          <w:sz w:val="32"/>
          <w:szCs w:val="32"/>
          <w:lang w:eastAsia="zh-CN"/>
        </w:rPr>
        <w:t>县委领导下的各类文学艺术家共同组成的人民团体</w:t>
      </w:r>
      <w:r>
        <w:rPr>
          <w:rFonts w:hint="eastAsia" w:ascii="仿宋_GB2312" w:eastAsia="仿宋_GB2312"/>
          <w:sz w:val="32"/>
          <w:szCs w:val="32"/>
        </w:rPr>
        <w:t>。其主要工作职责如下：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640" w:firstLineChars="200"/>
        <w:textAlignment w:val="auto"/>
        <w:outlineLvl w:val="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宣传、贯彻和执行党和政府关于文艺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作的路线、方针、政策和法律法规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640" w:firstLineChars="200"/>
        <w:textAlignment w:val="auto"/>
        <w:outlineLvl w:val="9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负责制定本县文学艺术发展规划并组织实施，负责制定并履行文联章程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640" w:firstLineChars="200"/>
        <w:textAlignment w:val="auto"/>
        <w:outlineLvl w:val="9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三、</w:t>
      </w:r>
      <w:r>
        <w:rPr>
          <w:rFonts w:hint="eastAsia" w:eastAsia="仿宋_GB2312"/>
          <w:sz w:val="32"/>
          <w:szCs w:val="32"/>
          <w:lang w:eastAsia="zh-CN"/>
        </w:rPr>
        <w:t>负责对各团体（协会）会员开展联络、协调、服务工作。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 w:firstLine="640" w:firstLineChars="200"/>
        <w:textAlignment w:val="auto"/>
        <w:outlineLvl w:val="9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四、</w:t>
      </w:r>
      <w:r>
        <w:rPr>
          <w:rFonts w:hint="eastAsia" w:eastAsia="仿宋_GB2312"/>
          <w:sz w:val="32"/>
          <w:szCs w:val="32"/>
          <w:lang w:eastAsia="zh-CN"/>
        </w:rPr>
        <w:t>通过组织学习、深入生活、文艺创作、文艺评奖、成果展示、理论研究、学术讨论、调查研究、人才培训、对外交流和权益保护等项工作，对团体（协会）会员进行业务指导</w:t>
      </w:r>
      <w:r>
        <w:rPr>
          <w:rFonts w:hint="eastAsia" w:eastAsia="仿宋_GB2312"/>
          <w:sz w:val="32"/>
          <w:szCs w:val="32"/>
        </w:rPr>
        <w:t>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rightChars="0"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</w:t>
      </w:r>
      <w:r>
        <w:rPr>
          <w:rFonts w:hint="eastAsia" w:ascii="仿宋_GB2312" w:eastAsia="仿宋_GB2312"/>
          <w:sz w:val="32"/>
          <w:szCs w:val="32"/>
          <w:lang w:eastAsia="zh-CN"/>
        </w:rPr>
        <w:t>加强文艺界与社会各界的联系，与政府有关部门密切合作，发展我县文化艺术事业。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" w:leftChars="3" w:right="0" w:rightChars="0" w:firstLine="640" w:firstLineChars="200"/>
        <w:jc w:val="left"/>
        <w:textAlignment w:val="auto"/>
        <w:outlineLvl w:val="9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六、</w:t>
      </w:r>
      <w:r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  <w:t>培养良好职业精神、职业道德，积极推进文艺创新，表彰奖励优秀文艺工作者和文艺作品，发现、培养和扶持文艺人才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" w:leftChars="3" w:right="0" w:rightChars="0" w:firstLine="640" w:firstLineChars="200"/>
        <w:jc w:val="left"/>
        <w:textAlignment w:val="auto"/>
        <w:outlineLvl w:val="9"/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  <w:t>七、反映团体（协会）会员和文艺人员的意见、建议和要求，依法维护他们的合法权益。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" w:leftChars="3" w:right="0" w:rightChars="0" w:firstLine="640" w:firstLineChars="200"/>
        <w:jc w:val="left"/>
        <w:textAlignment w:val="auto"/>
        <w:outlineLvl w:val="9"/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  <w:t>八、在县委、县人民政府和上级主管部门领导下，开展文艺领域的行业教育、行业自律、行业服务和行业管理。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" w:leftChars="3" w:right="0" w:rightChars="0" w:firstLine="640" w:firstLineChars="200"/>
        <w:jc w:val="left"/>
        <w:textAlignment w:val="auto"/>
        <w:outlineLvl w:val="9"/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  <w:t>九、挖掘整理民族民间文化遗产，总结文艺创作经验，开展民间文化交流活动，扩大友好往来，促进禄劝文化对外传播，努力对社会文明的进步作出贡献。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" w:leftChars="3" w:right="0" w:rightChars="0" w:firstLine="640" w:firstLineChars="200"/>
        <w:jc w:val="left"/>
        <w:textAlignment w:val="auto"/>
        <w:outlineLvl w:val="9"/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  <w:lang w:eastAsia="zh-CN"/>
        </w:rPr>
        <w:t>十、完成上级交办的其它工作。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00" w:firstLineChars="200"/>
        <w:jc w:val="left"/>
        <w:textAlignment w:val="auto"/>
        <w:outlineLvl w:val="9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县委</w:t>
      </w:r>
      <w:r>
        <w:rPr>
          <w:rFonts w:hint="eastAsia" w:eastAsia="仿宋_GB2312"/>
          <w:kern w:val="0"/>
          <w:sz w:val="30"/>
          <w:szCs w:val="30"/>
          <w:lang w:eastAsia="zh-CN"/>
        </w:rPr>
        <w:t>政研室</w:t>
      </w:r>
      <w:r>
        <w:rPr>
          <w:rFonts w:hint="eastAsia"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hint="eastAsia" w:eastAsia="仿宋_GB2312"/>
          <w:kern w:val="0"/>
          <w:sz w:val="30"/>
          <w:szCs w:val="30"/>
        </w:rPr>
        <w:t>人（其中：</w:t>
      </w:r>
      <w:r>
        <w:rPr>
          <w:rFonts w:hint="eastAsia" w:eastAsia="仿宋_GB2312"/>
          <w:kern w:val="0"/>
          <w:sz w:val="30"/>
          <w:szCs w:val="30"/>
          <w:lang w:eastAsia="zh-CN"/>
        </w:rPr>
        <w:t>行政</w:t>
      </w:r>
      <w:r>
        <w:rPr>
          <w:rFonts w:hint="eastAsia"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人、</w:t>
      </w:r>
      <w:r>
        <w:rPr>
          <w:rFonts w:hint="eastAsia" w:eastAsia="仿宋_GB2312"/>
          <w:kern w:val="0"/>
          <w:sz w:val="30"/>
          <w:szCs w:val="30"/>
          <w:lang w:eastAsia="zh-CN"/>
        </w:rPr>
        <w:t>事业</w:t>
      </w:r>
      <w:r>
        <w:rPr>
          <w:rFonts w:hint="eastAsia"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人；现有在职人员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hint="eastAsia" w:eastAsia="仿宋_GB2312"/>
          <w:kern w:val="0"/>
          <w:sz w:val="30"/>
          <w:szCs w:val="30"/>
        </w:rPr>
        <w:t>人，公务员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人、</w:t>
      </w:r>
      <w:r>
        <w:rPr>
          <w:rFonts w:hint="eastAsia" w:eastAsia="仿宋_GB2312"/>
          <w:kern w:val="0"/>
          <w:sz w:val="30"/>
          <w:szCs w:val="30"/>
          <w:lang w:eastAsia="zh-CN"/>
        </w:rPr>
        <w:t>专业技术人员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人）。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tbl>
      <w:tblPr>
        <w:tblStyle w:val="10"/>
        <w:tblW w:w="9140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4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健全和完善内部管理规章制度，规范办事程序，优化运转流程，提高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文联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工作的规范化、制度化和科学化水平，增强综合协调服务能力。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围绕县委、政府的工作思路及重点，认真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组织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开展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文艺创作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做好文艺发展规划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，为县委决策提供真实的材料。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充分发挥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文艺人才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作用，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按照“双百”方针，坚持“三贴近”原则，创作出符合时代、结合地方特点的优秀文艺作品，为地方经济社会发展做出积极贡献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围绕县委中心工作，高质量、高效率地完成县委领导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交办任务。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做好智库建设工作，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积极组织开展各项文艺主题活动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积极配合省、市开展调研工作，配合市文联开展禄劝县文艺工作调研及各项文艺主题活动。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做好理论研究与宣传工作，向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国家级、省级、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市级刊物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推荐稿件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认真贯彻落实市、县委全面深化改革领导小组相关文件精神，做好市、县全面深化改革领导小组交办的各项任务。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切实做好县委全会、县委常委会及其他会议精神的分解立项工作，督办率达100%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认真做好保密工作确保秘密安全，确保不出现失泄密事件。</w:t>
            </w:r>
          </w:p>
        </w:tc>
      </w:tr>
    </w:tbl>
    <w:p>
      <w:pPr>
        <w:pStyle w:val="2"/>
        <w:rPr>
          <w:rFonts w:ascii="黑体" w:hAnsi="黑体" w:eastAsia="黑体"/>
          <w:kern w:val="0"/>
          <w:sz w:val="30"/>
          <w:szCs w:val="30"/>
        </w:rPr>
      </w:pPr>
      <w:bookmarkStart w:id="1" w:name="_Toc17562"/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  <w:bookmarkEnd w:id="1"/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</w:t>
      </w:r>
      <w:r>
        <w:rPr>
          <w:rFonts w:hint="eastAsia" w:eastAsia="仿宋_GB2312"/>
          <w:kern w:val="0"/>
          <w:sz w:val="30"/>
          <w:szCs w:val="30"/>
        </w:rPr>
        <w:t>单位</w:t>
      </w:r>
      <w:r>
        <w:rPr>
          <w:rFonts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</w:rPr>
        <w:t>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eastAsia="仿宋_GB2312"/>
          <w:kern w:val="0"/>
          <w:sz w:val="30"/>
          <w:szCs w:val="30"/>
          <w:lang w:eastAsia="zh-CN"/>
        </w:rPr>
        <w:t>禄劝彝族苗族自治县文学艺术界联合会，</w:t>
      </w:r>
      <w:r>
        <w:rPr>
          <w:rFonts w:eastAsia="仿宋_GB2312"/>
          <w:kern w:val="0"/>
          <w:sz w:val="30"/>
          <w:szCs w:val="30"/>
        </w:rPr>
        <w:t>截止2017年1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人，</w:t>
      </w:r>
      <w:r>
        <w:rPr>
          <w:rFonts w:hint="eastAsia" w:eastAsia="仿宋_GB2312"/>
          <w:kern w:val="0"/>
          <w:sz w:val="30"/>
          <w:szCs w:val="30"/>
          <w:lang w:eastAsia="zh-CN"/>
        </w:rPr>
        <w:t>事业</w:t>
      </w:r>
      <w:r>
        <w:rPr>
          <w:rFonts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>人，</w:t>
      </w:r>
      <w:r>
        <w:rPr>
          <w:rFonts w:hint="eastAsia" w:eastAsia="仿宋_GB2312"/>
          <w:kern w:val="0"/>
          <w:sz w:val="30"/>
          <w:szCs w:val="30"/>
        </w:rPr>
        <w:t>公务员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人、</w:t>
      </w:r>
      <w:r>
        <w:rPr>
          <w:rFonts w:hint="eastAsia" w:eastAsia="仿宋_GB2312"/>
          <w:kern w:val="0"/>
          <w:sz w:val="30"/>
          <w:szCs w:val="30"/>
          <w:lang w:eastAsia="zh-CN"/>
        </w:rPr>
        <w:t>专业技术</w:t>
      </w:r>
      <w:r>
        <w:rPr>
          <w:rFonts w:hint="eastAsia" w:eastAsia="仿宋_GB2312"/>
          <w:kern w:val="0"/>
          <w:sz w:val="30"/>
          <w:szCs w:val="30"/>
        </w:rPr>
        <w:t>人员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</w:t>
      </w:r>
      <w:r>
        <w:rPr>
          <w:rFonts w:hint="eastAsia" w:eastAsia="仿宋_GB2312"/>
          <w:kern w:val="0"/>
          <w:sz w:val="30"/>
          <w:szCs w:val="30"/>
        </w:rPr>
        <w:t>人</w:t>
      </w:r>
      <w:r>
        <w:rPr>
          <w:rFonts w:eastAsia="仿宋_GB2312"/>
          <w:kern w:val="0"/>
          <w:sz w:val="30"/>
          <w:szCs w:val="30"/>
        </w:rPr>
        <w:t>。</w:t>
      </w:r>
      <w:bookmarkStart w:id="2" w:name="_Toc17525"/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  <w:bookmarkEnd w:id="2"/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>年部门财务总收入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>年部门财政拨款收入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  <w:bookmarkStart w:id="3" w:name="_Toc29570"/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  </w:t>
      </w:r>
    </w:p>
    <w:p>
      <w:pPr>
        <w:widowControl/>
        <w:ind w:firstLine="750" w:firstLineChars="2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  <w:bookmarkEnd w:id="3"/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  <w:lang w:val="en-US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万元。本级财力安排支出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hint="eastAsia" w:eastAsia="仿宋_GB2312"/>
          <w:kern w:val="0"/>
          <w:sz w:val="30"/>
          <w:szCs w:val="30"/>
        </w:rPr>
        <w:t>01（类）－3101</w:t>
      </w:r>
      <w:r>
        <w:rPr>
          <w:rFonts w:hint="eastAsia" w:eastAsia="仿宋_GB2312"/>
          <w:kern w:val="0"/>
          <w:sz w:val="30"/>
          <w:szCs w:val="30"/>
          <w:lang w:eastAsia="zh-CN"/>
        </w:rPr>
        <w:t>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30106</w:t>
      </w:r>
      <w:r>
        <w:rPr>
          <w:rFonts w:hint="eastAsia" w:eastAsia="仿宋_GB2312"/>
          <w:kern w:val="0"/>
          <w:sz w:val="30"/>
          <w:szCs w:val="30"/>
        </w:rPr>
        <w:t>（款）”</w:t>
      </w:r>
      <w:r>
        <w:rPr>
          <w:rFonts w:hint="eastAsia" w:eastAsia="仿宋_GB2312"/>
          <w:kern w:val="0"/>
          <w:sz w:val="30"/>
          <w:szCs w:val="30"/>
          <w:lang w:eastAsia="zh-CN"/>
        </w:rPr>
        <w:t>工资福利</w:t>
      </w:r>
      <w:r>
        <w:rPr>
          <w:rFonts w:hint="eastAsia" w:eastAsia="仿宋_GB2312"/>
          <w:kern w:val="0"/>
          <w:sz w:val="30"/>
          <w:szCs w:val="30"/>
        </w:rPr>
        <w:t>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基本工资、津贴补贴、机关事业单位养老保险缴费支出、城镇对职工基本医疗保险基金的补助、公务员医疗补助、住房公积金等</w:t>
      </w:r>
      <w:r>
        <w:rPr>
          <w:rFonts w:hint="eastAsia" w:eastAsia="仿宋_GB2312"/>
          <w:kern w:val="0"/>
          <w:sz w:val="30"/>
          <w:szCs w:val="30"/>
        </w:rPr>
        <w:t>支出（对“款”解释说明）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57.5186</w:t>
      </w:r>
      <w:r>
        <w:rPr>
          <w:rFonts w:hint="eastAsia"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kern w:val="0"/>
          <w:sz w:val="30"/>
          <w:szCs w:val="30"/>
          <w:lang w:eastAsia="zh-CN"/>
        </w:rPr>
        <w:t>，</w:t>
      </w:r>
      <w:r>
        <w:rPr>
          <w:rFonts w:hint="eastAsia" w:eastAsia="仿宋_GB2312"/>
          <w:kern w:val="0"/>
          <w:sz w:val="30"/>
          <w:szCs w:val="30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302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30201－30299</w:t>
      </w:r>
      <w:r>
        <w:rPr>
          <w:rFonts w:hint="eastAsia" w:eastAsia="仿宋_GB2312"/>
          <w:kern w:val="0"/>
          <w:sz w:val="30"/>
          <w:szCs w:val="30"/>
        </w:rPr>
        <w:t>（款）”</w:t>
      </w:r>
      <w:r>
        <w:rPr>
          <w:rFonts w:hint="eastAsia" w:eastAsia="仿宋_GB2312"/>
          <w:kern w:val="0"/>
          <w:sz w:val="30"/>
          <w:szCs w:val="30"/>
          <w:lang w:eastAsia="zh-CN"/>
        </w:rPr>
        <w:t>商品和服务</w:t>
      </w:r>
      <w:r>
        <w:rPr>
          <w:rFonts w:hint="eastAsia" w:eastAsia="仿宋_GB2312"/>
          <w:kern w:val="0"/>
          <w:sz w:val="30"/>
          <w:szCs w:val="30"/>
        </w:rPr>
        <w:t>支出，主要反映机关事业单位</w:t>
      </w:r>
      <w:r>
        <w:rPr>
          <w:rFonts w:hint="eastAsia" w:eastAsia="仿宋_GB2312"/>
          <w:kern w:val="0"/>
          <w:sz w:val="30"/>
          <w:szCs w:val="30"/>
          <w:lang w:eastAsia="zh-CN"/>
        </w:rPr>
        <w:t>公用经费、公务员交通补贴、业务费等</w:t>
      </w:r>
      <w:r>
        <w:rPr>
          <w:rFonts w:hint="eastAsia" w:eastAsia="仿宋_GB2312"/>
          <w:kern w:val="0"/>
          <w:sz w:val="30"/>
          <w:szCs w:val="30"/>
        </w:rPr>
        <w:t>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7.792</w:t>
      </w:r>
      <w:r>
        <w:rPr>
          <w:rFonts w:hint="eastAsia" w:eastAsia="仿宋_GB2312"/>
          <w:kern w:val="0"/>
          <w:sz w:val="30"/>
          <w:szCs w:val="30"/>
        </w:rPr>
        <w:t>万</w:t>
      </w:r>
      <w:r>
        <w:rPr>
          <w:rFonts w:hint="eastAsia" w:eastAsia="仿宋_GB2312"/>
          <w:kern w:val="0"/>
          <w:sz w:val="30"/>
          <w:szCs w:val="30"/>
          <w:lang w:eastAsia="zh-CN"/>
        </w:rPr>
        <w:t>元，</w:t>
      </w:r>
      <w:r>
        <w:rPr>
          <w:rFonts w:hint="eastAsia" w:eastAsia="仿宋_GB2312"/>
          <w:kern w:val="0"/>
          <w:sz w:val="30"/>
          <w:szCs w:val="30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303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30304</w:t>
      </w:r>
      <w:r>
        <w:rPr>
          <w:rFonts w:hint="eastAsia" w:eastAsia="仿宋_GB2312"/>
          <w:kern w:val="0"/>
          <w:sz w:val="30"/>
          <w:szCs w:val="30"/>
        </w:rPr>
        <w:t>（款）”</w:t>
      </w:r>
      <w:r>
        <w:rPr>
          <w:rFonts w:hint="eastAsia" w:eastAsia="仿宋_GB2312"/>
          <w:kern w:val="0"/>
          <w:sz w:val="30"/>
          <w:szCs w:val="30"/>
          <w:lang w:eastAsia="zh-CN"/>
        </w:rPr>
        <w:t>对个人和家庭的补助</w:t>
      </w:r>
      <w:r>
        <w:rPr>
          <w:rFonts w:hint="eastAsia" w:eastAsia="仿宋_GB2312"/>
          <w:kern w:val="0"/>
          <w:sz w:val="30"/>
          <w:szCs w:val="30"/>
        </w:rPr>
        <w:t>支出，主要反映财政部门</w:t>
      </w:r>
      <w:r>
        <w:rPr>
          <w:rFonts w:hint="eastAsia" w:eastAsia="仿宋_GB2312"/>
          <w:kern w:val="0"/>
          <w:sz w:val="30"/>
          <w:szCs w:val="30"/>
          <w:lang w:eastAsia="zh-CN"/>
        </w:rPr>
        <w:t>对职工遗属的</w:t>
      </w:r>
      <w:r>
        <w:rPr>
          <w:rFonts w:hint="eastAsia" w:eastAsia="仿宋_GB2312"/>
          <w:kern w:val="0"/>
          <w:sz w:val="30"/>
          <w:szCs w:val="30"/>
        </w:rPr>
        <w:t>补助经费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0.234</w:t>
      </w:r>
      <w:r>
        <w:rPr>
          <w:rFonts w:hint="eastAsia"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万元）。</w:t>
      </w:r>
      <w:bookmarkStart w:id="4" w:name="_Toc25135"/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</w:t>
      </w:r>
      <w:r>
        <w:rPr>
          <w:rFonts w:hint="eastAsia" w:ascii="黑体" w:hAnsi="黑体" w:eastAsia="黑体"/>
          <w:kern w:val="0"/>
          <w:sz w:val="30"/>
          <w:szCs w:val="30"/>
        </w:rPr>
        <w:t>专</w:t>
      </w:r>
      <w:r>
        <w:rPr>
          <w:rFonts w:ascii="黑体" w:hAnsi="黑体" w:eastAsia="黑体"/>
          <w:kern w:val="0"/>
          <w:sz w:val="30"/>
          <w:szCs w:val="30"/>
        </w:rPr>
        <w:t>项转移支付情况</w:t>
      </w:r>
      <w:bookmarkEnd w:id="4"/>
    </w:p>
    <w:p>
      <w:pPr>
        <w:ind w:firstLine="600" w:firstLineChars="200"/>
        <w:outlineLvl w:val="9"/>
        <w:rPr>
          <w:rFonts w:hint="eastAsia" w:ascii="楷体_GB2312" w:eastAsia="楷体_GB2312"/>
          <w:b w:val="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kern w:val="0"/>
          <w:sz w:val="30"/>
          <w:szCs w:val="30"/>
        </w:rPr>
        <w:t>无市对下专项转移支付情况。</w:t>
      </w:r>
      <w:bookmarkStart w:id="5" w:name="_Toc19353"/>
    </w:p>
    <w:p>
      <w:pPr>
        <w:ind w:firstLine="600" w:firstLineChars="200"/>
        <w:outlineLvl w:val="9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hint="eastAsia" w:ascii="黑体" w:hAnsi="黑体" w:eastAsia="黑体"/>
          <w:kern w:val="0"/>
          <w:sz w:val="30"/>
          <w:szCs w:val="30"/>
        </w:rPr>
        <w:t>政府采购预算情况</w:t>
      </w:r>
      <w:bookmarkEnd w:id="5"/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无政府采购预算情况</w:t>
      </w:r>
      <w:bookmarkStart w:id="6" w:name="_Toc13373"/>
    </w:p>
    <w:p>
      <w:pPr>
        <w:ind w:firstLine="600" w:firstLineChars="200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</w:t>
      </w:r>
      <w:r>
        <w:rPr>
          <w:rFonts w:ascii="黑体" w:hAnsi="黑体" w:eastAsia="黑体"/>
          <w:kern w:val="0"/>
          <w:sz w:val="30"/>
          <w:szCs w:val="30"/>
        </w:rPr>
        <w:t>、</w:t>
      </w:r>
      <w:r>
        <w:rPr>
          <w:rFonts w:hint="eastAsia" w:ascii="黑体" w:hAnsi="黑体" w:eastAsia="黑体"/>
          <w:kern w:val="0"/>
          <w:sz w:val="30"/>
          <w:szCs w:val="30"/>
        </w:rPr>
        <w:t>预算收支增减变化情况说明</w:t>
      </w:r>
      <w:bookmarkEnd w:id="6"/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</w:rPr>
        <w:t>2018年本级财力安排县委</w:t>
      </w:r>
      <w:r>
        <w:rPr>
          <w:rFonts w:hint="eastAsia" w:eastAsia="仿宋_GB2312"/>
          <w:kern w:val="0"/>
          <w:sz w:val="30"/>
          <w:szCs w:val="30"/>
          <w:lang w:eastAsia="zh-CN"/>
        </w:rPr>
        <w:t>政研室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65.5446</w:t>
      </w:r>
      <w:r>
        <w:rPr>
          <w:rFonts w:hint="eastAsia" w:eastAsia="仿宋_GB2312"/>
          <w:kern w:val="0"/>
          <w:sz w:val="30"/>
          <w:szCs w:val="30"/>
        </w:rPr>
        <w:t>万元，与上年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持平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ind w:firstLine="600" w:firstLineChars="200"/>
        <w:rPr>
          <w:rFonts w:eastAsia="仿宋_GB2312"/>
          <w:color w:val="auto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  <w:r>
        <w:rPr>
          <w:rFonts w:eastAsia="仿宋_GB2312"/>
          <w:color w:val="auto"/>
          <w:sz w:val="30"/>
          <w:szCs w:val="30"/>
        </w:rPr>
        <w:t xml:space="preserve">     </w:t>
      </w:r>
    </w:p>
    <w:p>
      <w:pPr>
        <w:ind w:firstLine="600" w:firstLineChars="200"/>
        <w:rPr>
          <w:rFonts w:eastAsia="仿宋_GB2312"/>
          <w:color w:val="auto"/>
          <w:sz w:val="30"/>
          <w:szCs w:val="30"/>
        </w:rPr>
      </w:pPr>
      <w:r>
        <w:rPr>
          <w:rFonts w:eastAsia="仿宋_GB2312"/>
          <w:color w:val="auto"/>
          <w:sz w:val="30"/>
          <w:szCs w:val="30"/>
        </w:rPr>
        <w:t xml:space="preserve"> </w:t>
      </w:r>
      <w:r>
        <w:rPr>
          <w:rFonts w:hint="eastAsia" w:eastAsia="仿宋_GB2312"/>
          <w:color w:val="auto"/>
          <w:sz w:val="30"/>
          <w:szCs w:val="30"/>
        </w:rPr>
        <w:t>基本支出</w:t>
      </w:r>
      <w:r>
        <w:rPr>
          <w:rFonts w:eastAsia="仿宋_GB2312"/>
          <w:color w:val="auto"/>
          <w:sz w:val="30"/>
          <w:szCs w:val="30"/>
        </w:rPr>
        <w:t>:</w:t>
      </w:r>
      <w:r>
        <w:rPr>
          <w:rFonts w:hint="eastAsia" w:eastAsia="仿宋_GB2312"/>
          <w:color w:val="auto"/>
          <w:sz w:val="30"/>
          <w:szCs w:val="30"/>
        </w:rPr>
        <w:t>指为保障机构正常运转、完成日常工作任务而发生的人员 支出和公用支出。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（</w:t>
      </w:r>
      <w:r>
        <w:rPr>
          <w:rFonts w:ascii="楷体_GB2312" w:eastAsia="楷体_GB2312"/>
          <w:kern w:val="0"/>
          <w:sz w:val="30"/>
          <w:szCs w:val="30"/>
        </w:rPr>
        <w:t>二</w:t>
      </w: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）</w:t>
      </w:r>
      <w:r>
        <w:rPr>
          <w:rFonts w:ascii="楷体_GB2312" w:eastAsia="楷体_GB2312"/>
          <w:kern w:val="0"/>
          <w:sz w:val="30"/>
          <w:szCs w:val="30"/>
        </w:rPr>
        <w:t>机关运行经费安排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2018年本级财力安排县</w:t>
      </w:r>
      <w:r>
        <w:rPr>
          <w:rFonts w:hint="eastAsia" w:eastAsia="仿宋_GB2312"/>
          <w:kern w:val="0"/>
          <w:sz w:val="30"/>
          <w:szCs w:val="30"/>
          <w:lang w:eastAsia="zh-CN"/>
        </w:rPr>
        <w:t>文联</w:t>
      </w:r>
      <w:r>
        <w:rPr>
          <w:rFonts w:hint="eastAsia" w:eastAsia="仿宋_GB2312"/>
          <w:kern w:val="0"/>
          <w:sz w:val="30"/>
          <w:szCs w:val="30"/>
        </w:rPr>
        <w:t>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5</w:t>
      </w:r>
      <w:bookmarkStart w:id="7" w:name="_GoBack"/>
      <w:bookmarkEnd w:id="7"/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numPr>
          <w:ilvl w:val="0"/>
          <w:numId w:val="2"/>
        </w:numPr>
        <w:ind w:firstLine="600" w:firstLineChars="200"/>
        <w:jc w:val="left"/>
        <w:rPr>
          <w:rFonts w:eastAsia="仿宋_GB2312"/>
          <w:bCs/>
          <w:kern w:val="0"/>
          <w:sz w:val="30"/>
          <w:szCs w:val="30"/>
        </w:rPr>
      </w:pPr>
      <w:r>
        <w:rPr>
          <w:rFonts w:eastAsia="仿宋_GB2312"/>
          <w:bCs/>
          <w:kern w:val="0"/>
          <w:sz w:val="30"/>
          <w:szCs w:val="30"/>
        </w:rPr>
        <w:t>“三公”经费安排情况说明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00" w:firstLineChars="200"/>
        <w:jc w:val="left"/>
        <w:textAlignment w:val="auto"/>
        <w:outlineLvl w:val="9"/>
        <w:rPr>
          <w:rFonts w:hint="eastAsia" w:eastAsia="仿宋_GB2312"/>
          <w:bCs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>2018年县委政研室无</w:t>
      </w:r>
      <w:r>
        <w:rPr>
          <w:rFonts w:eastAsia="仿宋_GB2312"/>
          <w:bCs/>
          <w:kern w:val="0"/>
          <w:sz w:val="30"/>
          <w:szCs w:val="30"/>
        </w:rPr>
        <w:t>“三公”经费安排情况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/>
    <w:sectPr>
      <w:headerReference r:id="rId3" w:type="default"/>
      <w:headerReference r:id="rId4" w:type="even"/>
      <w:pgSz w:w="11906" w:h="16838"/>
      <w:pgMar w:top="1247" w:right="991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FC99E"/>
    <w:multiLevelType w:val="singleLevel"/>
    <w:tmpl w:val="AD8FC9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629EEDB"/>
    <w:multiLevelType w:val="singleLevel"/>
    <w:tmpl w:val="D629EEDB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FA2"/>
    <w:rsid w:val="001241A5"/>
    <w:rsid w:val="00144012"/>
    <w:rsid w:val="002E77A7"/>
    <w:rsid w:val="00684959"/>
    <w:rsid w:val="007A7EFB"/>
    <w:rsid w:val="008C54EB"/>
    <w:rsid w:val="008E00CF"/>
    <w:rsid w:val="00CE6FA2"/>
    <w:rsid w:val="00D241C0"/>
    <w:rsid w:val="00D60607"/>
    <w:rsid w:val="00E43EE5"/>
    <w:rsid w:val="00E729ED"/>
    <w:rsid w:val="00EE25A5"/>
    <w:rsid w:val="0C03269B"/>
    <w:rsid w:val="17B03FE0"/>
    <w:rsid w:val="1C345277"/>
    <w:rsid w:val="28037FC5"/>
    <w:rsid w:val="3EB06EE9"/>
    <w:rsid w:val="4F6804E9"/>
    <w:rsid w:val="52BB2142"/>
    <w:rsid w:val="67900B07"/>
    <w:rsid w:val="7CBE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paragraph" w:styleId="5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黑体"/>
      <w:sz w:val="18"/>
      <w:szCs w:val="18"/>
    </w:rPr>
  </w:style>
  <w:style w:type="paragraph" w:styleId="6">
    <w:name w:val="toc 1"/>
    <w:basedOn w:val="1"/>
    <w:next w:val="1"/>
    <w:unhideWhenUsed/>
    <w:qFormat/>
    <w:uiPriority w:val="39"/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paragraph" w:customStyle="1" w:styleId="11">
    <w:name w:val="Char Char Char"/>
    <w:basedOn w:val="1"/>
    <w:qFormat/>
    <w:uiPriority w:val="0"/>
  </w:style>
  <w:style w:type="character" w:customStyle="1" w:styleId="12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Char"/>
    <w:basedOn w:val="8"/>
    <w:link w:val="3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paragraph" w:customStyle="1" w:styleId="16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1B767B-303D-4EF6-B69A-6B0458914C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782</Words>
  <Characters>4463</Characters>
  <Lines>37</Lines>
  <Paragraphs>10</Paragraphs>
  <ScaleCrop>false</ScaleCrop>
  <LinksUpToDate>false</LinksUpToDate>
  <CharactersWithSpaces>5235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2018-02-28T03:12:00Z</dcterms:created>
  <dc:creator>周强</dc:creator>
  <cp:lastModifiedBy>Administrator</cp:lastModifiedBy>
  <dcterms:modified xsi:type="dcterms:W3CDTF">2018-03-05T01:02:27Z</dcterms:modified>
  <dc:title>禄劝县委办2018年部门预算编制说明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