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ind w:right="0" w:rightChars="0" w:firstLine="440" w:firstLineChars="100"/>
        <w:jc w:val="both"/>
        <w:textAlignment w:val="auto"/>
        <w:outlineLvl w:val="9"/>
        <w:rPr>
          <w:rFonts w:hint="eastAsia" w:ascii="黑体" w:hAnsi="黑体" w:eastAsia="黑体"/>
          <w:kern w:val="0"/>
          <w:sz w:val="30"/>
          <w:szCs w:val="30"/>
          <w:lang w:eastAsia="zh-CN"/>
        </w:rPr>
      </w:pPr>
      <w:r>
        <w:rPr>
          <w:rFonts w:hint="eastAsia" w:ascii="方正小标宋简体" w:eastAsia="方正小标宋简体"/>
          <w:kern w:val="0"/>
          <w:sz w:val="44"/>
          <w:szCs w:val="44"/>
          <w:lang w:eastAsia="zh-CN"/>
        </w:rPr>
        <w:t>目录</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00" w:firstLineChars="200"/>
        <w:jc w:val="left"/>
        <w:textAlignment w:val="auto"/>
        <w:outlineLvl w:val="9"/>
        <w:rPr>
          <w:rFonts w:ascii="黑体" w:hAnsi="黑体" w:eastAsia="黑体"/>
          <w:kern w:val="0"/>
          <w:sz w:val="30"/>
          <w:szCs w:val="30"/>
        </w:rPr>
      </w:pPr>
      <w:r>
        <w:rPr>
          <w:rFonts w:hint="eastAsia" w:ascii="黑体" w:hAnsi="黑体" w:eastAsia="黑体"/>
          <w:kern w:val="0"/>
          <w:sz w:val="30"/>
          <w:szCs w:val="30"/>
          <w:lang w:eastAsia="zh-CN"/>
        </w:rPr>
        <w:t>一、</w:t>
      </w:r>
      <w:r>
        <w:rPr>
          <w:rFonts w:ascii="黑体" w:hAnsi="黑体" w:eastAsia="黑体"/>
          <w:kern w:val="0"/>
          <w:sz w:val="30"/>
          <w:szCs w:val="30"/>
        </w:rPr>
        <w:t>基本职能及主要工作</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00" w:firstLineChars="200"/>
        <w:jc w:val="left"/>
        <w:textAlignment w:val="auto"/>
        <w:outlineLvl w:val="9"/>
        <w:rPr>
          <w:rFonts w:ascii="黑体" w:hAnsi="黑体" w:eastAsia="黑体"/>
          <w:kern w:val="0"/>
          <w:sz w:val="30"/>
          <w:szCs w:val="30"/>
        </w:rPr>
      </w:pPr>
      <w:r>
        <w:rPr>
          <w:rFonts w:hint="eastAsia" w:ascii="黑体" w:hAnsi="黑体" w:eastAsia="黑体"/>
          <w:kern w:val="0"/>
          <w:sz w:val="30"/>
          <w:szCs w:val="30"/>
          <w:lang w:eastAsia="zh-CN"/>
        </w:rPr>
        <w:t>二、</w:t>
      </w:r>
      <w:r>
        <w:rPr>
          <w:rFonts w:ascii="黑体" w:hAnsi="黑体" w:eastAsia="黑体"/>
          <w:kern w:val="0"/>
          <w:sz w:val="30"/>
          <w:szCs w:val="30"/>
        </w:rPr>
        <w:t>预算单位基本情况</w:t>
      </w:r>
    </w:p>
    <w:p>
      <w:pPr>
        <w:keepNext w:val="0"/>
        <w:keepLines w:val="0"/>
        <w:pageBreakBefore w:val="0"/>
        <w:widowControl/>
        <w:kinsoku/>
        <w:wordWrap/>
        <w:overflowPunct/>
        <w:topLinePunct w:val="0"/>
        <w:autoSpaceDE/>
        <w:autoSpaceDN/>
        <w:bidi w:val="0"/>
        <w:adjustRightInd/>
        <w:snapToGrid/>
        <w:spacing w:line="240" w:lineRule="auto"/>
        <w:ind w:right="0" w:rightChars="0" w:firstLine="600" w:firstLineChars="200"/>
        <w:jc w:val="left"/>
        <w:textAlignment w:val="auto"/>
        <w:outlineLvl w:val="9"/>
        <w:rPr>
          <w:rFonts w:ascii="黑体" w:hAnsi="黑体" w:eastAsia="黑体"/>
          <w:kern w:val="0"/>
          <w:sz w:val="30"/>
          <w:szCs w:val="30"/>
        </w:rPr>
      </w:pPr>
      <w:r>
        <w:rPr>
          <w:rFonts w:ascii="黑体" w:hAnsi="黑体" w:eastAsia="黑体"/>
          <w:kern w:val="0"/>
          <w:sz w:val="30"/>
          <w:szCs w:val="30"/>
        </w:rPr>
        <w:t>三、预算单位收入情况</w:t>
      </w:r>
    </w:p>
    <w:p>
      <w:pPr>
        <w:keepNext w:val="0"/>
        <w:keepLines w:val="0"/>
        <w:pageBreakBefore w:val="0"/>
        <w:widowControl/>
        <w:kinsoku/>
        <w:wordWrap/>
        <w:overflowPunct/>
        <w:topLinePunct w:val="0"/>
        <w:autoSpaceDE/>
        <w:autoSpaceDN/>
        <w:bidi w:val="0"/>
        <w:adjustRightInd/>
        <w:snapToGrid/>
        <w:spacing w:line="240" w:lineRule="auto"/>
        <w:ind w:right="0" w:rightChars="0" w:firstLine="600" w:firstLineChars="200"/>
        <w:jc w:val="left"/>
        <w:textAlignment w:val="auto"/>
        <w:outlineLvl w:val="9"/>
        <w:rPr>
          <w:rFonts w:ascii="黑体" w:hAnsi="黑体" w:eastAsia="黑体"/>
          <w:kern w:val="0"/>
          <w:sz w:val="30"/>
          <w:szCs w:val="30"/>
        </w:rPr>
      </w:pPr>
      <w:r>
        <w:rPr>
          <w:rFonts w:ascii="黑体" w:hAnsi="黑体" w:eastAsia="黑体"/>
          <w:kern w:val="0"/>
          <w:sz w:val="30"/>
          <w:szCs w:val="30"/>
        </w:rPr>
        <w:t>四、预算单位支出情况</w:t>
      </w:r>
    </w:p>
    <w:p>
      <w:pPr>
        <w:keepNext w:val="0"/>
        <w:keepLines w:val="0"/>
        <w:pageBreakBefore w:val="0"/>
        <w:widowControl/>
        <w:kinsoku/>
        <w:wordWrap/>
        <w:overflowPunct/>
        <w:topLinePunct w:val="0"/>
        <w:autoSpaceDE/>
        <w:autoSpaceDN/>
        <w:bidi w:val="0"/>
        <w:adjustRightInd/>
        <w:snapToGrid/>
        <w:spacing w:line="240" w:lineRule="auto"/>
        <w:ind w:right="0" w:rightChars="0" w:firstLine="600" w:firstLineChars="200"/>
        <w:jc w:val="left"/>
        <w:textAlignment w:val="auto"/>
        <w:outlineLvl w:val="9"/>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对下转项转移支付情况</w:t>
      </w:r>
    </w:p>
    <w:p>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firstLine="600" w:firstLineChars="200"/>
        <w:textAlignment w:val="auto"/>
        <w:outlineLvl w:val="9"/>
        <w:rPr>
          <w:rFonts w:ascii="黑体" w:hAnsi="黑体" w:eastAsia="黑体"/>
          <w:bCs/>
          <w:sz w:val="30"/>
          <w:szCs w:val="30"/>
        </w:rPr>
      </w:pPr>
      <w:r>
        <w:rPr>
          <w:rFonts w:hint="eastAsia" w:ascii="黑体" w:hAnsi="黑体" w:eastAsia="黑体"/>
          <w:bCs/>
          <w:sz w:val="30"/>
          <w:szCs w:val="30"/>
          <w:lang w:eastAsia="zh-CN"/>
        </w:rPr>
        <w:t>六、</w:t>
      </w:r>
      <w:r>
        <w:rPr>
          <w:rFonts w:ascii="黑体" w:hAnsi="黑体" w:eastAsia="黑体"/>
          <w:bCs/>
          <w:sz w:val="30"/>
          <w:szCs w:val="30"/>
        </w:rPr>
        <w:t xml:space="preserve">“三公”经费安排情况说明 </w:t>
      </w:r>
    </w:p>
    <w:p>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firstLine="600" w:firstLineChars="200"/>
        <w:textAlignment w:val="auto"/>
        <w:outlineLvl w:val="9"/>
        <w:rPr>
          <w:rFonts w:ascii="黑体" w:hAnsi="黑体" w:eastAsia="黑体"/>
          <w:kern w:val="0"/>
          <w:sz w:val="30"/>
          <w:szCs w:val="30"/>
        </w:rPr>
      </w:pPr>
      <w:r>
        <w:rPr>
          <w:rFonts w:hint="eastAsia" w:ascii="黑体" w:hAnsi="黑体" w:eastAsia="黑体"/>
          <w:kern w:val="0"/>
          <w:sz w:val="30"/>
          <w:szCs w:val="30"/>
          <w:lang w:eastAsia="zh-CN"/>
        </w:rPr>
        <w:t>七、</w:t>
      </w:r>
      <w:r>
        <w:rPr>
          <w:rFonts w:ascii="黑体" w:hAnsi="黑体" w:eastAsia="黑体"/>
          <w:kern w:val="0"/>
          <w:sz w:val="30"/>
          <w:szCs w:val="30"/>
        </w:rPr>
        <w:t>政府采购预算情况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预算收支增减变化情况说明</w:t>
      </w:r>
      <w:bookmarkStart w:id="0" w:name="_GoBack"/>
      <w:bookmarkEnd w:id="0"/>
    </w:p>
    <w:p>
      <w:pPr>
        <w:keepNext w:val="0"/>
        <w:keepLines w:val="0"/>
        <w:pageBreakBefore w:val="0"/>
        <w:widowControl/>
        <w:kinsoku/>
        <w:wordWrap/>
        <w:overflowPunct/>
        <w:topLinePunct w:val="0"/>
        <w:autoSpaceDE/>
        <w:autoSpaceDN/>
        <w:bidi w:val="0"/>
        <w:adjustRightInd/>
        <w:snapToGrid/>
        <w:spacing w:line="240" w:lineRule="auto"/>
        <w:ind w:right="0" w:rightChars="0" w:firstLine="600" w:firstLineChars="200"/>
        <w:jc w:val="left"/>
        <w:textAlignment w:val="auto"/>
        <w:outlineLvl w:val="9"/>
        <w:rPr>
          <w:rFonts w:ascii="黑体" w:hAnsi="黑体" w:eastAsia="黑体"/>
          <w:kern w:val="0"/>
          <w:sz w:val="30"/>
          <w:szCs w:val="30"/>
        </w:rPr>
      </w:pPr>
      <w:r>
        <w:rPr>
          <w:rFonts w:hint="eastAsia" w:ascii="黑体" w:hAnsi="黑体" w:eastAsia="黑体"/>
          <w:kern w:val="0"/>
          <w:sz w:val="30"/>
          <w:szCs w:val="30"/>
        </w:rPr>
        <w:t>九</w:t>
      </w:r>
      <w:r>
        <w:rPr>
          <w:rFonts w:ascii="黑体" w:hAnsi="黑体" w:eastAsia="黑体"/>
          <w:kern w:val="0"/>
          <w:sz w:val="30"/>
          <w:szCs w:val="30"/>
        </w:rPr>
        <w:t>、项目支出预算变动的主要原因</w:t>
      </w:r>
    </w:p>
    <w:p>
      <w:pPr>
        <w:keepNext w:val="0"/>
        <w:keepLines w:val="0"/>
        <w:pageBreakBefore w:val="0"/>
        <w:widowControl/>
        <w:kinsoku/>
        <w:wordWrap/>
        <w:overflowPunct/>
        <w:topLinePunct w:val="0"/>
        <w:autoSpaceDE/>
        <w:autoSpaceDN/>
        <w:bidi w:val="0"/>
        <w:adjustRightInd/>
        <w:snapToGrid/>
        <w:spacing w:line="240" w:lineRule="auto"/>
        <w:ind w:right="0" w:rightChars="0" w:firstLine="600" w:firstLineChars="200"/>
        <w:jc w:val="left"/>
        <w:textAlignment w:val="auto"/>
        <w:outlineLvl w:val="9"/>
        <w:rPr>
          <w:rFonts w:ascii="黑体" w:hAnsi="黑体" w:eastAsia="黑体"/>
          <w:kern w:val="0"/>
          <w:sz w:val="30"/>
          <w:szCs w:val="30"/>
        </w:rPr>
      </w:pPr>
      <w:r>
        <w:rPr>
          <w:rFonts w:hint="eastAsia" w:ascii="黑体" w:hAnsi="黑体" w:eastAsia="黑体"/>
          <w:kern w:val="0"/>
          <w:sz w:val="30"/>
          <w:szCs w:val="30"/>
        </w:rPr>
        <w:t>十</w:t>
      </w:r>
      <w:r>
        <w:rPr>
          <w:rFonts w:ascii="黑体" w:hAnsi="黑体" w:eastAsia="黑体"/>
          <w:kern w:val="0"/>
          <w:sz w:val="30"/>
          <w:szCs w:val="30"/>
        </w:rPr>
        <w:t>、其他公开信息</w:t>
      </w:r>
    </w:p>
    <w:p>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outlineLvl w:val="9"/>
        <w:rPr>
          <w:rFonts w:ascii="黑体" w:hAnsi="黑体" w:eastAsia="黑体"/>
          <w:kern w:val="0"/>
          <w:sz w:val="30"/>
          <w:szCs w:val="30"/>
        </w:r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jc w:val="left"/>
        <w:textAlignment w:val="auto"/>
        <w:outlineLvl w:val="9"/>
        <w:rPr>
          <w:rFonts w:ascii="黑体" w:hAnsi="黑体" w:eastAsia="黑体"/>
          <w:kern w:val="0"/>
          <w:sz w:val="30"/>
          <w:szCs w:val="30"/>
        </w:r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jc w:val="left"/>
        <w:textAlignment w:val="auto"/>
        <w:outlineLvl w:val="9"/>
        <w:rPr>
          <w:rFonts w:hint="eastAsia" w:ascii="黑体" w:hAnsi="黑体" w:eastAsia="黑体"/>
          <w:kern w:val="0"/>
          <w:sz w:val="30"/>
          <w:szCs w:val="30"/>
          <w:lang w:eastAsia="zh-CN"/>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方正小标宋简体" w:eastAsia="方正小标宋简体"/>
          <w:kern w:val="0"/>
          <w:sz w:val="36"/>
          <w:szCs w:val="36"/>
          <w:lang w:eastAsia="zh-CN"/>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方正小标宋简体" w:eastAsia="方正小标宋简体"/>
          <w:kern w:val="0"/>
          <w:sz w:val="36"/>
          <w:szCs w:val="36"/>
          <w:lang w:eastAsia="zh-CN"/>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方正小标宋简体" w:eastAsia="方正小标宋简体"/>
          <w:kern w:val="0"/>
          <w:sz w:val="36"/>
          <w:szCs w:val="36"/>
          <w:lang w:eastAsia="zh-CN"/>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方正小标宋简体" w:eastAsia="方正小标宋简体"/>
          <w:kern w:val="0"/>
          <w:sz w:val="36"/>
          <w:szCs w:val="36"/>
          <w:lang w:eastAsia="zh-CN"/>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方正小标宋简体" w:eastAsia="方正小标宋简体"/>
          <w:kern w:val="0"/>
          <w:sz w:val="36"/>
          <w:szCs w:val="36"/>
          <w:lang w:eastAsia="zh-CN"/>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方正小标宋简体" w:eastAsia="方正小标宋简体"/>
          <w:kern w:val="0"/>
          <w:sz w:val="36"/>
          <w:szCs w:val="36"/>
          <w:lang w:eastAsia="zh-CN"/>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方正小标宋简体" w:eastAsia="方正小标宋简体"/>
          <w:kern w:val="0"/>
          <w:sz w:val="36"/>
          <w:szCs w:val="36"/>
          <w:lang w:eastAsia="zh-CN"/>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outlineLvl w:val="9"/>
        <w:rPr>
          <w:rFonts w:hint="eastAsia" w:ascii="方正小标宋简体" w:eastAsia="方正小标宋简体"/>
          <w:kern w:val="0"/>
          <w:sz w:val="36"/>
          <w:szCs w:val="36"/>
          <w:lang w:eastAsia="zh-CN"/>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outlineLvl w:val="9"/>
        <w:rPr>
          <w:rFonts w:ascii="方正小标宋简体" w:eastAsia="方正小标宋简体"/>
          <w:kern w:val="0"/>
          <w:sz w:val="36"/>
          <w:szCs w:val="36"/>
        </w:rPr>
      </w:pPr>
      <w:r>
        <w:rPr>
          <w:rFonts w:hint="eastAsia" w:ascii="方正小标宋简体" w:eastAsia="方正小标宋简体"/>
          <w:kern w:val="0"/>
          <w:sz w:val="36"/>
          <w:szCs w:val="36"/>
          <w:lang w:eastAsia="zh-CN"/>
        </w:rPr>
        <w:t>中共禄劝县委党史研究室</w:t>
      </w:r>
      <w:r>
        <w:rPr>
          <w:rFonts w:hint="eastAsia" w:ascii="方正小标宋简体" w:eastAsia="方正小标宋简体"/>
          <w:kern w:val="0"/>
          <w:sz w:val="36"/>
          <w:szCs w:val="36"/>
          <w:lang w:val="en-US" w:eastAsia="zh-CN"/>
        </w:rPr>
        <w:t>2018</w:t>
      </w:r>
      <w:r>
        <w:rPr>
          <w:rFonts w:hint="eastAsia" w:ascii="方正小标宋简体" w:eastAsia="方正小标宋简体"/>
          <w:kern w:val="0"/>
          <w:sz w:val="36"/>
          <w:szCs w:val="36"/>
        </w:rPr>
        <w:t>年部门预算编制说明</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jc w:val="left"/>
        <w:textAlignment w:val="auto"/>
        <w:outlineLvl w:val="9"/>
        <w:rPr>
          <w:rFonts w:ascii="黑体" w:hAnsi="黑体" w:eastAsia="黑体"/>
          <w:kern w:val="0"/>
          <w:sz w:val="30"/>
          <w:szCs w:val="30"/>
        </w:rPr>
      </w:pP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50" w:firstLineChars="150"/>
        <w:jc w:val="left"/>
        <w:textAlignment w:val="auto"/>
        <w:outlineLvl w:val="9"/>
        <w:rPr>
          <w:rFonts w:ascii="黑体" w:hAnsi="黑体" w:eastAsia="黑体"/>
          <w:kern w:val="0"/>
          <w:sz w:val="30"/>
          <w:szCs w:val="30"/>
        </w:rPr>
      </w:pPr>
      <w:r>
        <w:rPr>
          <w:rFonts w:ascii="黑体" w:hAnsi="黑体" w:eastAsia="黑体"/>
          <w:kern w:val="0"/>
          <w:sz w:val="30"/>
          <w:szCs w:val="30"/>
        </w:rPr>
        <w:t>一、基本职能及主要工作</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300" w:firstLineChars="100"/>
        <w:jc w:val="left"/>
        <w:textAlignment w:val="auto"/>
        <w:outlineLvl w:val="9"/>
        <w:rPr>
          <w:rFonts w:ascii="楷体_GB2312" w:eastAsia="楷体_GB2312"/>
          <w:b/>
          <w:kern w:val="0"/>
          <w:sz w:val="30"/>
          <w:szCs w:val="30"/>
        </w:rPr>
      </w:pPr>
      <w:r>
        <w:rPr>
          <w:rFonts w:hint="eastAsia" w:ascii="楷体_GB2312" w:eastAsia="楷体_GB2312"/>
          <w:kern w:val="0"/>
          <w:sz w:val="30"/>
          <w:szCs w:val="30"/>
        </w:rPr>
        <w:t>（一）部门主要职责</w:t>
      </w:r>
    </w:p>
    <w:p>
      <w:pPr>
        <w:pStyle w:val="15"/>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r>
        <w:t>窗体顶端</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both"/>
        <w:textAlignment w:val="auto"/>
        <w:outlineLvl w:val="9"/>
      </w:pPr>
      <w:r>
        <w:rPr>
          <w:rFonts w:ascii="仿宋_GB2312" w:eastAsia="仿宋_GB2312" w:cs="仿宋_GB2312"/>
          <w:b w:val="0"/>
          <w:bCs w:val="0"/>
          <w:sz w:val="30"/>
          <w:szCs w:val="30"/>
          <w:shd w:val="clear" w:color="auto" w:fill="FFFFFF"/>
        </w:rPr>
        <w:t>1</w:t>
      </w:r>
      <w:r>
        <w:rPr>
          <w:rFonts w:ascii="仿宋_GB2312" w:eastAsia="仿宋_GB2312" w:cs="仿宋_GB2312"/>
          <w:sz w:val="30"/>
          <w:szCs w:val="30"/>
          <w:shd w:val="clear" w:color="auto" w:fill="FFFFFF"/>
        </w:rPr>
        <w:t>.贯彻落实中央和省委、市委关于党史工作的方针、政策、决定和指示，制定党史工作年度计划，并组织实施；</w:t>
      </w:r>
      <w:r>
        <w:rPr>
          <w:rFonts w:hint="eastAsia" w:ascii="仿宋_GB2312" w:eastAsia="仿宋_GB2312" w:cs="仿宋_GB2312"/>
          <w:sz w:val="30"/>
          <w:szCs w:val="30"/>
          <w:shd w:val="clear" w:color="auto" w:fill="FFFFFF"/>
          <w:lang w:eastAsia="zh-CN"/>
        </w:rPr>
        <w:t>积极开展</w:t>
      </w:r>
      <w:r>
        <w:rPr>
          <w:rFonts w:ascii="仿宋_GB2312" w:eastAsia="仿宋_GB2312" w:cs="仿宋_GB2312"/>
          <w:sz w:val="30"/>
          <w:szCs w:val="30"/>
          <w:shd w:val="clear" w:color="auto" w:fill="FFFFFF"/>
        </w:rPr>
        <w:t>党史资料的征集、研究和编纂工作；发挥党史工作</w:t>
      </w:r>
      <w:r>
        <w:rPr>
          <w:rFonts w:hint="eastAsia" w:ascii="仿宋_GB2312" w:eastAsia="仿宋_GB2312" w:cs="仿宋_GB2312"/>
          <w:sz w:val="30"/>
          <w:szCs w:val="30"/>
          <w:shd w:val="clear" w:color="auto" w:fill="FFFFFF"/>
        </w:rPr>
        <w:t>“存史、资政、育人”的作用。</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both"/>
        <w:textAlignment w:val="auto"/>
        <w:outlineLvl w:val="9"/>
      </w:pPr>
      <w:r>
        <w:rPr>
          <w:rFonts w:hint="eastAsia" w:ascii="仿宋_GB2312" w:eastAsia="仿宋_GB2312" w:cs="仿宋_GB2312"/>
          <w:sz w:val="30"/>
          <w:szCs w:val="30"/>
          <w:shd w:val="clear" w:color="auto" w:fill="FFFFFF"/>
        </w:rPr>
        <w:t>2.负责</w:t>
      </w:r>
      <w:r>
        <w:rPr>
          <w:rFonts w:hint="eastAsia" w:ascii="仿宋_GB2312" w:eastAsia="仿宋_GB2312" w:cs="仿宋_GB2312"/>
          <w:sz w:val="30"/>
          <w:szCs w:val="30"/>
          <w:shd w:val="clear" w:color="auto" w:fill="FFFFFF"/>
          <w:lang w:eastAsia="zh-CN"/>
        </w:rPr>
        <w:t>全县</w:t>
      </w:r>
      <w:r>
        <w:rPr>
          <w:rFonts w:hint="eastAsia" w:ascii="仿宋_GB2312" w:eastAsia="仿宋_GB2312" w:cs="仿宋_GB2312"/>
          <w:sz w:val="30"/>
          <w:szCs w:val="30"/>
          <w:shd w:val="clear" w:color="auto" w:fill="FFFFFF"/>
        </w:rPr>
        <w:t>地方党史的征编、研究和宣传教育工作；负责全</w:t>
      </w:r>
      <w:r>
        <w:rPr>
          <w:rFonts w:hint="eastAsia" w:ascii="仿宋_GB2312" w:eastAsia="仿宋_GB2312" w:cs="仿宋_GB2312"/>
          <w:sz w:val="30"/>
          <w:szCs w:val="30"/>
          <w:shd w:val="clear" w:color="auto" w:fill="FFFFFF"/>
          <w:lang w:eastAsia="zh-CN"/>
        </w:rPr>
        <w:t>县</w:t>
      </w:r>
      <w:r>
        <w:rPr>
          <w:rFonts w:hint="eastAsia" w:ascii="仿宋_GB2312" w:eastAsia="仿宋_GB2312" w:cs="仿宋_GB2312"/>
          <w:sz w:val="30"/>
          <w:szCs w:val="30"/>
          <w:shd w:val="clear" w:color="auto" w:fill="FFFFFF"/>
        </w:rPr>
        <w:t>党史、革命史作品出版、发表前的审查；组织地方党史书刊的编辑、出版发行。</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both"/>
        <w:textAlignment w:val="auto"/>
        <w:outlineLvl w:val="9"/>
      </w:pPr>
      <w:r>
        <w:rPr>
          <w:rFonts w:hint="eastAsia" w:ascii="仿宋_GB2312" w:eastAsia="仿宋_GB2312" w:cs="仿宋_GB2312"/>
          <w:sz w:val="30"/>
          <w:szCs w:val="30"/>
          <w:shd w:val="clear" w:color="auto" w:fill="FFFFFF"/>
          <w:lang w:val="en-US" w:eastAsia="zh-CN"/>
        </w:rPr>
        <w:t>3</w:t>
      </w:r>
      <w:r>
        <w:rPr>
          <w:rFonts w:hint="eastAsia" w:ascii="仿宋_GB2312" w:eastAsia="仿宋_GB2312" w:cs="仿宋_GB2312"/>
          <w:sz w:val="30"/>
          <w:szCs w:val="30"/>
          <w:shd w:val="clear" w:color="auto" w:fill="FFFFFF"/>
        </w:rPr>
        <w:t>.会同有关部门组织党史、革命史及重大纪念活动的宣传教育工作。</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both"/>
        <w:textAlignment w:val="auto"/>
        <w:outlineLvl w:val="9"/>
      </w:pPr>
      <w:r>
        <w:rPr>
          <w:rFonts w:hint="eastAsia" w:ascii="仿宋_GB2312" w:eastAsia="仿宋_GB2312" w:cs="仿宋_GB2312"/>
          <w:sz w:val="30"/>
          <w:szCs w:val="30"/>
          <w:shd w:val="clear" w:color="auto" w:fill="FFFFFF"/>
          <w:lang w:val="en-US" w:eastAsia="zh-CN"/>
        </w:rPr>
        <w:t>4</w:t>
      </w:r>
      <w:r>
        <w:rPr>
          <w:rFonts w:hint="eastAsia" w:ascii="仿宋_GB2312" w:eastAsia="仿宋_GB2312" w:cs="仿宋_GB2312"/>
          <w:sz w:val="30"/>
          <w:szCs w:val="30"/>
          <w:shd w:val="clear" w:color="auto" w:fill="FFFFFF"/>
        </w:rPr>
        <w:t>.对涉及全</w:t>
      </w:r>
      <w:r>
        <w:rPr>
          <w:rFonts w:hint="eastAsia" w:ascii="仿宋_GB2312" w:eastAsia="仿宋_GB2312" w:cs="仿宋_GB2312"/>
          <w:sz w:val="30"/>
          <w:szCs w:val="30"/>
          <w:shd w:val="clear" w:color="auto" w:fill="FFFFFF"/>
          <w:lang w:eastAsia="zh-CN"/>
        </w:rPr>
        <w:t>县</w:t>
      </w:r>
      <w:r>
        <w:rPr>
          <w:rFonts w:hint="eastAsia" w:ascii="仿宋_GB2312" w:eastAsia="仿宋_GB2312" w:cs="仿宋_GB2312"/>
          <w:sz w:val="30"/>
          <w:szCs w:val="30"/>
          <w:shd w:val="clear" w:color="auto" w:fill="FFFFFF"/>
        </w:rPr>
        <w:t>党史全局性、政策性的重要事项进行指导和管理；负责有关本</w:t>
      </w:r>
      <w:r>
        <w:rPr>
          <w:rFonts w:hint="eastAsia" w:ascii="仿宋_GB2312" w:eastAsia="仿宋_GB2312" w:cs="仿宋_GB2312"/>
          <w:sz w:val="30"/>
          <w:szCs w:val="30"/>
          <w:shd w:val="clear" w:color="auto" w:fill="FFFFFF"/>
          <w:lang w:eastAsia="zh-CN"/>
        </w:rPr>
        <w:t>县</w:t>
      </w:r>
      <w:r>
        <w:rPr>
          <w:rFonts w:hint="eastAsia" w:ascii="仿宋_GB2312" w:eastAsia="仿宋_GB2312" w:cs="仿宋_GB2312"/>
          <w:sz w:val="30"/>
          <w:szCs w:val="30"/>
          <w:shd w:val="clear" w:color="auto" w:fill="FFFFFF"/>
        </w:rPr>
        <w:t>党史重大事件、重要人物纪念设施修建的规划、呈报和党史题材创作的史实审定工作。</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both"/>
        <w:textAlignment w:val="auto"/>
        <w:outlineLvl w:val="9"/>
      </w:pPr>
      <w:r>
        <w:rPr>
          <w:rFonts w:hint="eastAsia" w:ascii="仿宋_GB2312" w:eastAsia="仿宋_GB2312" w:cs="仿宋_GB2312"/>
          <w:sz w:val="30"/>
          <w:szCs w:val="30"/>
          <w:shd w:val="clear" w:color="auto" w:fill="FFFFFF"/>
          <w:lang w:val="en-US" w:eastAsia="zh-CN"/>
        </w:rPr>
        <w:t>5</w:t>
      </w:r>
      <w:r>
        <w:rPr>
          <w:rFonts w:hint="eastAsia" w:ascii="仿宋_GB2312" w:eastAsia="仿宋_GB2312" w:cs="仿宋_GB2312"/>
          <w:sz w:val="30"/>
          <w:szCs w:val="30"/>
          <w:shd w:val="clear" w:color="auto" w:fill="FFFFFF"/>
        </w:rPr>
        <w:t>.承办</w:t>
      </w:r>
      <w:r>
        <w:rPr>
          <w:rFonts w:hint="eastAsia" w:ascii="仿宋_GB2312" w:eastAsia="仿宋_GB2312" w:cs="仿宋_GB2312"/>
          <w:sz w:val="30"/>
          <w:szCs w:val="30"/>
          <w:shd w:val="clear" w:color="auto" w:fill="FFFFFF"/>
          <w:lang w:eastAsia="zh-CN"/>
        </w:rPr>
        <w:t>县</w:t>
      </w:r>
      <w:r>
        <w:rPr>
          <w:rFonts w:hint="eastAsia" w:ascii="仿宋_GB2312" w:eastAsia="仿宋_GB2312" w:cs="仿宋_GB2312"/>
          <w:sz w:val="30"/>
          <w:szCs w:val="30"/>
          <w:shd w:val="clear" w:color="auto" w:fill="FFFFFF"/>
        </w:rPr>
        <w:t>委和上级党史研究室交办的其他工作。</w:t>
      </w:r>
    </w:p>
    <w:p>
      <w:pPr>
        <w:pStyle w:val="14"/>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r>
        <w:t>窗体底端</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right="0" w:rightChars="0" w:firstLine="300" w:firstLineChars="100"/>
        <w:jc w:val="left"/>
        <w:textAlignment w:val="auto"/>
        <w:outlineLvl w:val="9"/>
        <w:rPr>
          <w:rFonts w:hint="eastAsia" w:ascii="楷体_GB2312" w:eastAsia="楷体_GB2312"/>
          <w:kern w:val="0"/>
          <w:sz w:val="30"/>
          <w:szCs w:val="30"/>
        </w:rPr>
      </w:pPr>
      <w:r>
        <w:rPr>
          <w:rFonts w:hint="eastAsia" w:ascii="楷体_GB2312" w:eastAsia="楷体_GB2312"/>
          <w:kern w:val="0"/>
          <w:sz w:val="30"/>
          <w:szCs w:val="30"/>
        </w:rPr>
        <w:t>机构设置情况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2018年县委党史研究室共有编制4人，其中有参公事业编制3人，机关工勤1人，参公事业实有3人，机关工勤实有1人。</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300" w:firstLineChars="100"/>
        <w:jc w:val="left"/>
        <w:textAlignment w:val="auto"/>
        <w:outlineLvl w:val="9"/>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pStyle w:val="15"/>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r>
        <w:t>窗体顶端</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00" w:firstLineChars="200"/>
        <w:textAlignment w:val="auto"/>
        <w:outlineLvl w:val="9"/>
        <w:rPr>
          <w:rFonts w:hint="eastAsia" w:ascii="仿宋_GB2312" w:hAnsi="仿宋_GB2312" w:eastAsia="仿宋_GB2312" w:cs="仿宋_GB2312"/>
          <w:color w:val="000000"/>
          <w:kern w:val="0"/>
          <w:sz w:val="30"/>
          <w:szCs w:val="30"/>
          <w:lang w:eastAsia="zh-CN"/>
        </w:rPr>
      </w:pPr>
      <w:r>
        <w:rPr>
          <w:rFonts w:hint="eastAsia" w:ascii="仿宋_GB2312" w:hAnsi="仿宋_GB2312" w:eastAsia="仿宋_GB2312" w:cs="仿宋_GB2312"/>
          <w:color w:val="000000"/>
          <w:kern w:val="0"/>
          <w:sz w:val="30"/>
          <w:szCs w:val="30"/>
        </w:rPr>
        <w:t>一是完成《201</w:t>
      </w:r>
      <w:r>
        <w:rPr>
          <w:rFonts w:hint="eastAsia" w:ascii="仿宋_GB2312" w:hAnsi="仿宋_GB2312" w:eastAsia="仿宋_GB2312" w:cs="仿宋_GB2312"/>
          <w:color w:val="000000"/>
          <w:kern w:val="0"/>
          <w:sz w:val="30"/>
          <w:szCs w:val="30"/>
          <w:lang w:val="en-US" w:eastAsia="zh-CN"/>
        </w:rPr>
        <w:t>7</w:t>
      </w:r>
      <w:r>
        <w:rPr>
          <w:rFonts w:hint="eastAsia" w:ascii="仿宋_GB2312" w:hAnsi="仿宋_GB2312" w:eastAsia="仿宋_GB2312" w:cs="仿宋_GB2312"/>
          <w:color w:val="000000"/>
          <w:kern w:val="0"/>
          <w:sz w:val="30"/>
          <w:szCs w:val="30"/>
        </w:rPr>
        <w:t>年度党史大事记》收集整理编制工作。二是</w:t>
      </w:r>
      <w:r>
        <w:rPr>
          <w:rFonts w:hint="eastAsia" w:ascii="仿宋_GB2312" w:hAnsi="仿宋_GB2312" w:eastAsia="仿宋_GB2312" w:cs="仿宋_GB2312"/>
          <w:color w:val="000000"/>
          <w:kern w:val="0"/>
          <w:sz w:val="30"/>
          <w:szCs w:val="30"/>
          <w:lang w:eastAsia="zh-CN"/>
        </w:rPr>
        <w:t>完成</w:t>
      </w:r>
      <w:r>
        <w:rPr>
          <w:rFonts w:hint="eastAsia" w:ascii="仿宋_GB2312" w:hAnsi="仿宋_GB2312" w:eastAsia="仿宋_GB2312" w:cs="仿宋_GB2312"/>
          <w:color w:val="000000"/>
          <w:kern w:val="0"/>
          <w:sz w:val="30"/>
          <w:szCs w:val="30"/>
        </w:rPr>
        <w:t>《 201</w:t>
      </w:r>
      <w:r>
        <w:rPr>
          <w:rFonts w:hint="eastAsia" w:ascii="仿宋_GB2312" w:hAnsi="仿宋_GB2312" w:eastAsia="仿宋_GB2312" w:cs="仿宋_GB2312"/>
          <w:color w:val="000000"/>
          <w:kern w:val="0"/>
          <w:sz w:val="30"/>
          <w:szCs w:val="30"/>
          <w:lang w:val="en-US" w:eastAsia="zh-CN"/>
        </w:rPr>
        <w:t>7</w:t>
      </w:r>
      <w:r>
        <w:rPr>
          <w:rFonts w:hint="eastAsia" w:ascii="仿宋_GB2312" w:hAnsi="仿宋_GB2312" w:eastAsia="仿宋_GB2312" w:cs="仿宋_GB2312"/>
          <w:color w:val="000000"/>
          <w:kern w:val="0"/>
          <w:sz w:val="30"/>
          <w:szCs w:val="30"/>
        </w:rPr>
        <w:t>年度禄劝县委执政纪要》</w:t>
      </w:r>
      <w:r>
        <w:rPr>
          <w:rFonts w:hint="eastAsia" w:ascii="仿宋_GB2312" w:hAnsi="仿宋_GB2312" w:eastAsia="仿宋_GB2312" w:cs="仿宋_GB2312"/>
          <w:color w:val="000000"/>
          <w:kern w:val="0"/>
          <w:sz w:val="30"/>
          <w:szCs w:val="30"/>
          <w:lang w:eastAsia="zh-CN"/>
        </w:rPr>
        <w:t>一书的出版发行工作</w:t>
      </w:r>
      <w:r>
        <w:rPr>
          <w:rFonts w:hint="eastAsia" w:ascii="仿宋_GB2312" w:hAnsi="仿宋_GB2312" w:eastAsia="仿宋_GB2312" w:cs="仿宋_GB2312"/>
          <w:color w:val="000000"/>
          <w:kern w:val="0"/>
          <w:sz w:val="30"/>
          <w:szCs w:val="30"/>
        </w:rPr>
        <w:t>。</w:t>
      </w:r>
      <w:r>
        <w:rPr>
          <w:rFonts w:hint="eastAsia" w:ascii="仿宋_GB2312" w:hAnsi="仿宋_GB2312" w:eastAsia="仿宋_GB2312" w:cs="仿宋_GB2312"/>
          <w:color w:val="000000"/>
          <w:kern w:val="0"/>
          <w:sz w:val="30"/>
          <w:szCs w:val="30"/>
          <w:lang w:eastAsia="zh-CN"/>
        </w:rPr>
        <w:t>三是完成《彝山苗岭的记忆》一书的出版发行工作。四</w:t>
      </w:r>
      <w:r>
        <w:rPr>
          <w:rFonts w:hint="eastAsia" w:ascii="仿宋_GB2312" w:hAnsi="仿宋_GB2312" w:eastAsia="仿宋_GB2312" w:cs="仿宋_GB2312"/>
          <w:color w:val="000000"/>
          <w:kern w:val="0"/>
          <w:sz w:val="30"/>
          <w:szCs w:val="30"/>
        </w:rPr>
        <w:t>是</w:t>
      </w:r>
      <w:r>
        <w:rPr>
          <w:rFonts w:hint="eastAsia" w:ascii="仿宋_GB2312" w:hAnsi="仿宋_GB2312" w:eastAsia="仿宋_GB2312" w:cs="仿宋_GB2312"/>
          <w:color w:val="000000"/>
          <w:kern w:val="0"/>
          <w:sz w:val="30"/>
          <w:szCs w:val="30"/>
          <w:lang w:eastAsia="zh-CN"/>
        </w:rPr>
        <w:t>按市委党史研究室安排，配合完成“禄劝对外开放</w:t>
      </w:r>
      <w:r>
        <w:rPr>
          <w:rFonts w:hint="eastAsia" w:ascii="仿宋_GB2312" w:hAnsi="仿宋_GB2312" w:eastAsia="仿宋_GB2312" w:cs="仿宋_GB2312"/>
          <w:color w:val="000000"/>
          <w:kern w:val="0"/>
          <w:sz w:val="30"/>
          <w:szCs w:val="30"/>
          <w:lang w:val="en-US" w:eastAsia="zh-CN"/>
        </w:rPr>
        <w:t>20年</w:t>
      </w:r>
      <w:r>
        <w:rPr>
          <w:rFonts w:hint="eastAsia" w:ascii="仿宋_GB2312" w:hAnsi="仿宋_GB2312" w:eastAsia="仿宋_GB2312" w:cs="仿宋_GB2312"/>
          <w:color w:val="000000"/>
          <w:kern w:val="0"/>
          <w:sz w:val="30"/>
          <w:szCs w:val="30"/>
          <w:lang w:eastAsia="zh-CN"/>
        </w:rPr>
        <w:t>”</w:t>
      </w:r>
      <w:r>
        <w:rPr>
          <w:rFonts w:hint="eastAsia" w:ascii="仿宋_GB2312" w:hAnsi="仿宋_GB2312" w:eastAsia="仿宋_GB2312" w:cs="仿宋_GB2312"/>
          <w:color w:val="000000"/>
          <w:kern w:val="0"/>
          <w:sz w:val="30"/>
          <w:szCs w:val="30"/>
          <w:lang w:val="en-US" w:eastAsia="zh-CN"/>
        </w:rPr>
        <w:t>专题的研究、编撰工作。五是</w:t>
      </w:r>
      <w:r>
        <w:rPr>
          <w:rFonts w:hint="eastAsia" w:ascii="仿宋_GB2312" w:hAnsi="仿宋_GB2312" w:eastAsia="仿宋_GB2312" w:cs="仿宋_GB2312"/>
          <w:color w:val="000000"/>
          <w:kern w:val="0"/>
          <w:sz w:val="30"/>
          <w:szCs w:val="30"/>
        </w:rPr>
        <w:t>启</w:t>
      </w:r>
      <w:r>
        <w:rPr>
          <w:rFonts w:hint="eastAsia" w:ascii="仿宋_GB2312" w:hAnsi="仿宋_GB2312" w:eastAsia="仿宋_GB2312" w:cs="仿宋_GB2312"/>
          <w:color w:val="000000"/>
          <w:kern w:val="0"/>
          <w:sz w:val="30"/>
          <w:szCs w:val="30"/>
          <w:lang w:eastAsia="zh-CN"/>
        </w:rPr>
        <w:t>动开展</w:t>
      </w:r>
      <w:r>
        <w:rPr>
          <w:rFonts w:hint="eastAsia" w:ascii="仿宋_GB2312" w:hAnsi="仿宋_GB2312" w:eastAsia="仿宋_GB2312" w:cs="仿宋_GB2312"/>
          <w:color w:val="000000"/>
          <w:kern w:val="0"/>
          <w:sz w:val="30"/>
          <w:szCs w:val="30"/>
        </w:rPr>
        <w:t>党史专辑《皎平渡船工记》编撰工作。</w:t>
      </w:r>
      <w:r>
        <w:rPr>
          <w:rFonts w:hint="eastAsia" w:ascii="仿宋_GB2312" w:hAnsi="仿宋_GB2312" w:eastAsia="仿宋_GB2312" w:cs="仿宋_GB2312"/>
          <w:color w:val="000000"/>
          <w:kern w:val="0"/>
          <w:sz w:val="30"/>
          <w:szCs w:val="30"/>
          <w:lang w:eastAsia="zh-CN"/>
        </w:rPr>
        <w:t>六是启动团街红军总部旧址修缮工作，委托专业公司对项目修缮进行总体规划设计、回购房屋产权、拆除旧址保护范围内的临时建筑等工作。</w:t>
      </w:r>
    </w:p>
    <w:p>
      <w:pPr>
        <w:pStyle w:val="14"/>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r>
        <w:t>窗体底端</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黑体" w:hAnsi="黑体" w:eastAsia="黑体"/>
          <w:kern w:val="0"/>
          <w:sz w:val="30"/>
          <w:szCs w:val="30"/>
        </w:rPr>
      </w:pPr>
      <w:r>
        <w:rPr>
          <w:rFonts w:ascii="黑体" w:hAnsi="黑体" w:eastAsia="黑体"/>
          <w:kern w:val="0"/>
          <w:sz w:val="30"/>
          <w:szCs w:val="30"/>
        </w:rPr>
        <w:t>二、预算单位基本情况</w:t>
      </w:r>
    </w:p>
    <w:p>
      <w:pPr>
        <w:pStyle w:val="15"/>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r>
        <w:t>窗体顶端</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left"/>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shd w:val="clear" w:color="auto" w:fill="FFFFFF"/>
        </w:rPr>
        <w:t>中共</w:t>
      </w:r>
      <w:r>
        <w:rPr>
          <w:rFonts w:hint="eastAsia" w:ascii="仿宋_GB2312" w:hAnsi="仿宋_GB2312" w:eastAsia="仿宋_GB2312" w:cs="仿宋_GB2312"/>
          <w:sz w:val="30"/>
          <w:szCs w:val="30"/>
          <w:shd w:val="clear" w:color="auto" w:fill="FFFFFF"/>
          <w:lang w:eastAsia="zh-CN"/>
        </w:rPr>
        <w:t>禄劝县</w:t>
      </w:r>
      <w:r>
        <w:rPr>
          <w:rFonts w:hint="eastAsia" w:ascii="仿宋_GB2312" w:hAnsi="仿宋_GB2312" w:eastAsia="仿宋_GB2312" w:cs="仿宋_GB2312"/>
          <w:sz w:val="30"/>
          <w:szCs w:val="30"/>
          <w:shd w:val="clear" w:color="auto" w:fill="FFFFFF"/>
        </w:rPr>
        <w:t>委党史研究室编制2018年部门预算单位共1个, 无下属单位。其中：财政全供给单位1个；部分供给单位0个；特殊供给单位0个；自收自支单位0个。财政全供给单位中行政单位0个；参公管理事业单位1个；非参公管理事业单位0个。截止2017年11月统计，部门基本情况如下：</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left"/>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shd w:val="clear" w:color="auto" w:fill="FFFFFF"/>
        </w:rPr>
        <w:t>在职人员编制</w:t>
      </w:r>
      <w:r>
        <w:rPr>
          <w:rFonts w:hint="eastAsia" w:ascii="仿宋_GB2312" w:hAnsi="仿宋_GB2312" w:eastAsia="仿宋_GB2312" w:cs="仿宋_GB2312"/>
          <w:sz w:val="30"/>
          <w:szCs w:val="30"/>
          <w:shd w:val="clear" w:color="auto" w:fill="FFFFFF"/>
          <w:lang w:val="en-US" w:eastAsia="zh-CN"/>
        </w:rPr>
        <w:t>4</w:t>
      </w:r>
      <w:r>
        <w:rPr>
          <w:rFonts w:hint="eastAsia" w:ascii="仿宋_GB2312" w:hAnsi="仿宋_GB2312" w:eastAsia="仿宋_GB2312" w:cs="仿宋_GB2312"/>
          <w:sz w:val="30"/>
          <w:szCs w:val="30"/>
          <w:shd w:val="clear" w:color="auto" w:fill="FFFFFF"/>
        </w:rPr>
        <w:t>人，其中：行政编制0人，事业编制</w:t>
      </w:r>
      <w:r>
        <w:rPr>
          <w:rFonts w:hint="eastAsia" w:ascii="仿宋_GB2312" w:hAnsi="仿宋_GB2312" w:eastAsia="仿宋_GB2312" w:cs="仿宋_GB2312"/>
          <w:sz w:val="30"/>
          <w:szCs w:val="30"/>
          <w:shd w:val="clear" w:color="auto" w:fill="FFFFFF"/>
          <w:lang w:val="en-US" w:eastAsia="zh-CN"/>
        </w:rPr>
        <w:t>3</w:t>
      </w:r>
      <w:r>
        <w:rPr>
          <w:rFonts w:hint="eastAsia" w:ascii="仿宋_GB2312" w:hAnsi="仿宋_GB2312" w:eastAsia="仿宋_GB2312" w:cs="仿宋_GB2312"/>
          <w:sz w:val="30"/>
          <w:szCs w:val="30"/>
          <w:shd w:val="clear" w:color="auto" w:fill="FFFFFF"/>
        </w:rPr>
        <w:t>人，工勤编制</w:t>
      </w:r>
      <w:r>
        <w:rPr>
          <w:rFonts w:hint="eastAsia" w:ascii="仿宋_GB2312" w:hAnsi="仿宋_GB2312" w:eastAsia="仿宋_GB2312" w:cs="仿宋_GB2312"/>
          <w:sz w:val="30"/>
          <w:szCs w:val="30"/>
          <w:shd w:val="clear" w:color="auto" w:fill="FFFFFF"/>
          <w:lang w:val="en-US" w:eastAsia="zh-CN"/>
        </w:rPr>
        <w:t>1</w:t>
      </w:r>
      <w:r>
        <w:rPr>
          <w:rFonts w:hint="eastAsia" w:ascii="仿宋_GB2312" w:hAnsi="仿宋_GB2312" w:eastAsia="仿宋_GB2312" w:cs="仿宋_GB2312"/>
          <w:sz w:val="30"/>
          <w:szCs w:val="30"/>
          <w:shd w:val="clear" w:color="auto" w:fill="FFFFFF"/>
        </w:rPr>
        <w:t>人。在职实有</w:t>
      </w:r>
      <w:r>
        <w:rPr>
          <w:rFonts w:hint="eastAsia" w:ascii="仿宋_GB2312" w:hAnsi="仿宋_GB2312" w:eastAsia="仿宋_GB2312" w:cs="仿宋_GB2312"/>
          <w:sz w:val="30"/>
          <w:szCs w:val="30"/>
          <w:shd w:val="clear" w:color="auto" w:fill="FFFFFF"/>
          <w:lang w:val="en-US" w:eastAsia="zh-CN"/>
        </w:rPr>
        <w:t>4</w:t>
      </w:r>
      <w:r>
        <w:rPr>
          <w:rFonts w:hint="eastAsia" w:ascii="仿宋_GB2312" w:hAnsi="仿宋_GB2312" w:eastAsia="仿宋_GB2312" w:cs="仿宋_GB2312"/>
          <w:sz w:val="30"/>
          <w:szCs w:val="30"/>
          <w:shd w:val="clear" w:color="auto" w:fill="FFFFFF"/>
        </w:rPr>
        <w:t>人，其中：财政全供养</w:t>
      </w:r>
      <w:r>
        <w:rPr>
          <w:rFonts w:hint="eastAsia" w:ascii="仿宋_GB2312" w:hAnsi="仿宋_GB2312" w:eastAsia="仿宋_GB2312" w:cs="仿宋_GB2312"/>
          <w:sz w:val="30"/>
          <w:szCs w:val="30"/>
          <w:shd w:val="clear" w:color="auto" w:fill="FFFFFF"/>
          <w:lang w:val="en-US" w:eastAsia="zh-CN"/>
        </w:rPr>
        <w:t>4</w:t>
      </w:r>
      <w:r>
        <w:rPr>
          <w:rFonts w:hint="eastAsia" w:ascii="仿宋_GB2312" w:hAnsi="仿宋_GB2312" w:eastAsia="仿宋_GB2312" w:cs="仿宋_GB2312"/>
          <w:sz w:val="30"/>
          <w:szCs w:val="30"/>
          <w:shd w:val="clear" w:color="auto" w:fill="FFFFFF"/>
        </w:rPr>
        <w:t>人，财政部分供养0人，非财政供养0人。</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300" w:firstLineChars="100"/>
        <w:jc w:val="left"/>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shd w:val="clear" w:color="auto" w:fill="FFFFFF"/>
        </w:rPr>
        <w:t>退休人员人。</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left"/>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shd w:val="clear" w:color="auto" w:fill="FFFFFF"/>
        </w:rPr>
        <w:t>车辆编制0辆，实有车辆0辆。</w:t>
      </w:r>
    </w:p>
    <w:p>
      <w:pPr>
        <w:pStyle w:val="14"/>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r>
        <w:t>窗体底端</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黑体" w:hAnsi="黑体" w:eastAsia="黑体"/>
          <w:kern w:val="0"/>
          <w:sz w:val="30"/>
          <w:szCs w:val="30"/>
        </w:rPr>
      </w:pPr>
      <w:r>
        <w:rPr>
          <w:rFonts w:ascii="黑体" w:hAnsi="黑体" w:eastAsia="黑体"/>
          <w:kern w:val="0"/>
          <w:sz w:val="30"/>
          <w:szCs w:val="30"/>
        </w:rPr>
        <w:t>三、预算单位收入情况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50" w:firstLineChars="150"/>
        <w:jc w:val="left"/>
        <w:textAlignment w:val="auto"/>
        <w:outlineLvl w:val="9"/>
        <w:rPr>
          <w:rFonts w:ascii="楷体_GB2312" w:eastAsia="楷体_GB2312"/>
          <w:kern w:val="0"/>
          <w:sz w:val="30"/>
          <w:szCs w:val="30"/>
        </w:rPr>
      </w:pPr>
      <w:r>
        <w:rPr>
          <w:rFonts w:ascii="楷体_GB2312" w:eastAsia="楷体_GB2312"/>
          <w:kern w:val="0"/>
          <w:sz w:val="30"/>
          <w:szCs w:val="30"/>
        </w:rPr>
        <w:t>（一）部门财务收入情况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750" w:firstLineChars="250"/>
        <w:jc w:val="left"/>
        <w:textAlignment w:val="auto"/>
        <w:outlineLvl w:val="9"/>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年部门财务总收入</w:t>
      </w:r>
      <w:r>
        <w:rPr>
          <w:rFonts w:hint="eastAsia" w:eastAsia="仿宋_GB2312"/>
          <w:kern w:val="0"/>
          <w:sz w:val="30"/>
          <w:szCs w:val="30"/>
          <w:lang w:val="en-US" w:eastAsia="zh-CN"/>
        </w:rPr>
        <w:t>100.95</w:t>
      </w:r>
      <w:r>
        <w:rPr>
          <w:rFonts w:eastAsia="仿宋_GB2312"/>
          <w:kern w:val="0"/>
          <w:sz w:val="30"/>
          <w:szCs w:val="30"/>
        </w:rPr>
        <w:t>万元，其中：一般公共预算</w:t>
      </w:r>
      <w:r>
        <w:rPr>
          <w:rFonts w:hint="eastAsia" w:eastAsia="仿宋_GB2312"/>
          <w:kern w:val="0"/>
          <w:sz w:val="30"/>
          <w:szCs w:val="30"/>
          <w:lang w:val="en-US" w:eastAsia="zh-CN"/>
        </w:rPr>
        <w:t>100.95</w:t>
      </w:r>
      <w:r>
        <w:rPr>
          <w:rFonts w:eastAsia="仿宋_GB2312"/>
          <w:kern w:val="0"/>
          <w:sz w:val="30"/>
          <w:szCs w:val="30"/>
        </w:rPr>
        <w:t>万元，政府性基金</w:t>
      </w:r>
      <w:r>
        <w:rPr>
          <w:rFonts w:hint="eastAsia" w:eastAsia="仿宋_GB2312"/>
          <w:kern w:val="0"/>
          <w:sz w:val="30"/>
          <w:szCs w:val="30"/>
          <w:lang w:val="en-US" w:eastAsia="zh-CN"/>
        </w:rPr>
        <w:t>0</w:t>
      </w:r>
      <w:r>
        <w:rPr>
          <w:rFonts w:eastAsia="仿宋_GB2312"/>
          <w:kern w:val="0"/>
          <w:sz w:val="30"/>
          <w:szCs w:val="30"/>
        </w:rPr>
        <w:t>万元，国有资本经营收益</w:t>
      </w:r>
      <w:r>
        <w:rPr>
          <w:rFonts w:hint="eastAsia" w:eastAsia="仿宋_GB2312"/>
          <w:kern w:val="0"/>
          <w:sz w:val="30"/>
          <w:szCs w:val="30"/>
          <w:lang w:val="en-US" w:eastAsia="zh-CN"/>
        </w:rPr>
        <w:t>0</w:t>
      </w:r>
      <w:r>
        <w:rPr>
          <w:rFonts w:eastAsia="仿宋_GB2312"/>
          <w:kern w:val="0"/>
          <w:sz w:val="30"/>
          <w:szCs w:val="30"/>
        </w:rPr>
        <w:t>万元，事业收入</w:t>
      </w:r>
      <w:r>
        <w:rPr>
          <w:rFonts w:hint="eastAsia" w:eastAsia="仿宋_GB2312"/>
          <w:kern w:val="0"/>
          <w:sz w:val="30"/>
          <w:szCs w:val="30"/>
          <w:lang w:val="en-US" w:eastAsia="zh-CN"/>
        </w:rPr>
        <w:t>0</w:t>
      </w:r>
      <w:r>
        <w:rPr>
          <w:rFonts w:eastAsia="仿宋_GB2312"/>
          <w:kern w:val="0"/>
          <w:sz w:val="30"/>
          <w:szCs w:val="30"/>
        </w:rPr>
        <w:t>万元，事业单位经营收入</w:t>
      </w:r>
      <w:r>
        <w:rPr>
          <w:rFonts w:hint="eastAsia" w:eastAsia="仿宋_GB2312"/>
          <w:kern w:val="0"/>
          <w:sz w:val="30"/>
          <w:szCs w:val="30"/>
          <w:lang w:val="en-US" w:eastAsia="zh-CN"/>
        </w:rPr>
        <w:t>0</w:t>
      </w:r>
      <w:r>
        <w:rPr>
          <w:rFonts w:eastAsia="仿宋_GB2312"/>
          <w:kern w:val="0"/>
          <w:sz w:val="30"/>
          <w:szCs w:val="30"/>
        </w:rPr>
        <w:t>万元，其他收入</w:t>
      </w:r>
      <w:r>
        <w:rPr>
          <w:rFonts w:hint="eastAsia" w:eastAsia="仿宋_GB2312"/>
          <w:kern w:val="0"/>
          <w:sz w:val="30"/>
          <w:szCs w:val="30"/>
          <w:lang w:val="en-US" w:eastAsia="zh-CN"/>
        </w:rPr>
        <w:t>0</w:t>
      </w:r>
      <w:r>
        <w:rPr>
          <w:rFonts w:eastAsia="仿宋_GB2312"/>
          <w:kern w:val="0"/>
          <w:sz w:val="30"/>
          <w:szCs w:val="30"/>
        </w:rPr>
        <w:t>万元。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50" w:firstLineChars="150"/>
        <w:jc w:val="left"/>
        <w:textAlignment w:val="auto"/>
        <w:outlineLvl w:val="9"/>
        <w:rPr>
          <w:rFonts w:ascii="楷体_GB2312" w:eastAsia="楷体_GB2312"/>
          <w:kern w:val="0"/>
          <w:sz w:val="30"/>
          <w:szCs w:val="30"/>
        </w:rPr>
      </w:pPr>
      <w:r>
        <w:rPr>
          <w:rFonts w:ascii="楷体_GB2312" w:eastAsia="楷体_GB2312"/>
          <w:kern w:val="0"/>
          <w:sz w:val="30"/>
          <w:szCs w:val="30"/>
        </w:rPr>
        <w:t>（二）财政拨款收入情况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750" w:firstLineChars="250"/>
        <w:jc w:val="left"/>
        <w:textAlignment w:val="auto"/>
        <w:outlineLvl w:val="9"/>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年部门财政拨款收入</w:t>
      </w:r>
      <w:r>
        <w:rPr>
          <w:rFonts w:hint="eastAsia" w:eastAsia="仿宋_GB2312"/>
          <w:kern w:val="0"/>
          <w:sz w:val="30"/>
          <w:szCs w:val="30"/>
          <w:lang w:val="en-US" w:eastAsia="zh-CN"/>
        </w:rPr>
        <w:t>100.95</w:t>
      </w:r>
      <w:r>
        <w:rPr>
          <w:rFonts w:eastAsia="仿宋_GB2312"/>
          <w:kern w:val="0"/>
          <w:sz w:val="30"/>
          <w:szCs w:val="30"/>
        </w:rPr>
        <w:t>万元，其中:本年收入</w:t>
      </w:r>
      <w:r>
        <w:rPr>
          <w:rFonts w:hint="eastAsia" w:eastAsia="仿宋_GB2312"/>
          <w:kern w:val="0"/>
          <w:sz w:val="30"/>
          <w:szCs w:val="30"/>
          <w:lang w:val="en-US" w:eastAsia="zh-CN"/>
        </w:rPr>
        <w:t>100.95</w:t>
      </w:r>
      <w:r>
        <w:rPr>
          <w:rFonts w:eastAsia="仿宋_GB2312"/>
          <w:kern w:val="0"/>
          <w:sz w:val="30"/>
          <w:szCs w:val="30"/>
        </w:rPr>
        <w:t>万元，上年结转收入</w:t>
      </w:r>
      <w:r>
        <w:rPr>
          <w:rFonts w:hint="eastAsia" w:eastAsia="仿宋_GB2312"/>
          <w:kern w:val="0"/>
          <w:sz w:val="30"/>
          <w:szCs w:val="30"/>
          <w:lang w:val="en-US" w:eastAsia="zh-CN"/>
        </w:rPr>
        <w:t>0</w:t>
      </w:r>
      <w:r>
        <w:rPr>
          <w:rFonts w:eastAsia="仿宋_GB2312"/>
          <w:kern w:val="0"/>
          <w:sz w:val="30"/>
          <w:szCs w:val="30"/>
        </w:rPr>
        <w:t>万元。本年收入中，一般公共预算财政拨款</w:t>
      </w:r>
      <w:r>
        <w:rPr>
          <w:rFonts w:hint="eastAsia" w:eastAsia="仿宋_GB2312"/>
          <w:kern w:val="0"/>
          <w:sz w:val="30"/>
          <w:szCs w:val="30"/>
          <w:lang w:val="en-US" w:eastAsia="zh-CN"/>
        </w:rPr>
        <w:t>100.95</w:t>
      </w:r>
      <w:r>
        <w:rPr>
          <w:rFonts w:eastAsia="仿宋_GB2312"/>
          <w:kern w:val="0"/>
          <w:sz w:val="30"/>
          <w:szCs w:val="30"/>
        </w:rPr>
        <w:t>万元（本级财力</w:t>
      </w:r>
      <w:r>
        <w:rPr>
          <w:rFonts w:hint="eastAsia" w:eastAsia="仿宋_GB2312"/>
          <w:kern w:val="0"/>
          <w:sz w:val="30"/>
          <w:szCs w:val="30"/>
          <w:lang w:val="en-US" w:eastAsia="zh-CN"/>
        </w:rPr>
        <w:t>100.95</w:t>
      </w:r>
      <w:r>
        <w:rPr>
          <w:rFonts w:eastAsia="仿宋_GB2312"/>
          <w:kern w:val="0"/>
          <w:sz w:val="30"/>
          <w:szCs w:val="30"/>
        </w:rPr>
        <w:t>万元，专项收入</w:t>
      </w:r>
      <w:r>
        <w:rPr>
          <w:rFonts w:hint="eastAsia" w:eastAsia="仿宋_GB2312"/>
          <w:kern w:val="0"/>
          <w:sz w:val="30"/>
          <w:szCs w:val="30"/>
          <w:lang w:val="en-US" w:eastAsia="zh-CN"/>
        </w:rPr>
        <w:t>0</w:t>
      </w:r>
      <w:r>
        <w:rPr>
          <w:rFonts w:eastAsia="仿宋_GB2312"/>
          <w:kern w:val="0"/>
          <w:sz w:val="30"/>
          <w:szCs w:val="30"/>
        </w:rPr>
        <w:t>万元，执法办案补助</w:t>
      </w:r>
      <w:r>
        <w:rPr>
          <w:rFonts w:hint="eastAsia" w:eastAsia="仿宋_GB2312"/>
          <w:kern w:val="0"/>
          <w:sz w:val="30"/>
          <w:szCs w:val="30"/>
          <w:lang w:val="en-US" w:eastAsia="zh-CN"/>
        </w:rPr>
        <w:t>0</w:t>
      </w:r>
      <w:r>
        <w:rPr>
          <w:rFonts w:eastAsia="仿宋_GB2312"/>
          <w:kern w:val="0"/>
          <w:sz w:val="30"/>
          <w:szCs w:val="30"/>
        </w:rPr>
        <w:t>万元，收费成本补偿</w:t>
      </w:r>
      <w:r>
        <w:rPr>
          <w:rFonts w:hint="eastAsia" w:eastAsia="仿宋_GB2312"/>
          <w:kern w:val="0"/>
          <w:sz w:val="30"/>
          <w:szCs w:val="30"/>
          <w:lang w:val="en-US" w:eastAsia="zh-CN"/>
        </w:rPr>
        <w:t>0</w:t>
      </w:r>
      <w:r>
        <w:rPr>
          <w:rFonts w:eastAsia="仿宋_GB2312"/>
          <w:kern w:val="0"/>
          <w:sz w:val="30"/>
          <w:szCs w:val="30"/>
        </w:rPr>
        <w:t>万元，财政专户管理的收入</w:t>
      </w:r>
      <w:r>
        <w:rPr>
          <w:rFonts w:hint="eastAsia" w:eastAsia="仿宋_GB2312"/>
          <w:kern w:val="0"/>
          <w:sz w:val="30"/>
          <w:szCs w:val="30"/>
          <w:lang w:val="en-US" w:eastAsia="zh-CN"/>
        </w:rPr>
        <w:t>0</w:t>
      </w:r>
      <w:r>
        <w:rPr>
          <w:rFonts w:eastAsia="仿宋_GB2312"/>
          <w:kern w:val="0"/>
          <w:sz w:val="30"/>
          <w:szCs w:val="30"/>
        </w:rPr>
        <w:t>万元，国有资源（资产）有偿使用收入</w:t>
      </w:r>
      <w:r>
        <w:rPr>
          <w:rFonts w:hint="eastAsia" w:eastAsia="仿宋_GB2312"/>
          <w:kern w:val="0"/>
          <w:sz w:val="30"/>
          <w:szCs w:val="30"/>
          <w:lang w:val="en-US" w:eastAsia="zh-CN"/>
        </w:rPr>
        <w:t>0</w:t>
      </w:r>
      <w:r>
        <w:rPr>
          <w:rFonts w:eastAsia="仿宋_GB2312"/>
          <w:kern w:val="0"/>
          <w:sz w:val="30"/>
          <w:szCs w:val="30"/>
        </w:rPr>
        <w:t>万元），政府性基金财政拨款</w:t>
      </w:r>
      <w:r>
        <w:rPr>
          <w:rFonts w:hint="eastAsia" w:eastAsia="仿宋_GB2312"/>
          <w:kern w:val="0"/>
          <w:sz w:val="30"/>
          <w:szCs w:val="30"/>
          <w:lang w:val="en-US" w:eastAsia="zh-CN"/>
        </w:rPr>
        <w:t>0</w:t>
      </w:r>
      <w:r>
        <w:rPr>
          <w:rFonts w:eastAsia="仿宋_GB2312"/>
          <w:kern w:val="0"/>
          <w:sz w:val="30"/>
          <w:szCs w:val="30"/>
        </w:rPr>
        <w:t>万元，国有资本经营收益财政拨款</w:t>
      </w:r>
      <w:r>
        <w:rPr>
          <w:rFonts w:hint="eastAsia" w:eastAsia="仿宋_GB2312"/>
          <w:kern w:val="0"/>
          <w:sz w:val="30"/>
          <w:szCs w:val="30"/>
          <w:lang w:val="en-US" w:eastAsia="zh-CN"/>
        </w:rPr>
        <w:t>0</w:t>
      </w:r>
      <w:r>
        <w:rPr>
          <w:rFonts w:eastAsia="仿宋_GB2312"/>
          <w:kern w:val="0"/>
          <w:sz w:val="30"/>
          <w:szCs w:val="30"/>
        </w:rPr>
        <w:t>万元。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黑体" w:hAnsi="黑体" w:eastAsia="黑体"/>
          <w:kern w:val="0"/>
          <w:sz w:val="30"/>
          <w:szCs w:val="30"/>
        </w:rPr>
      </w:pPr>
      <w:r>
        <w:rPr>
          <w:rFonts w:ascii="黑体" w:hAnsi="黑体" w:eastAsia="黑体"/>
          <w:kern w:val="0"/>
          <w:sz w:val="30"/>
          <w:szCs w:val="30"/>
        </w:rPr>
        <w:t>四、预算单位支出情况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年部门预算总支出 </w:t>
      </w:r>
      <w:r>
        <w:rPr>
          <w:rFonts w:hint="eastAsia" w:eastAsia="仿宋_GB2312"/>
          <w:kern w:val="0"/>
          <w:sz w:val="30"/>
          <w:szCs w:val="30"/>
          <w:lang w:val="en-US" w:eastAsia="zh-CN"/>
        </w:rPr>
        <w:t>100.95</w:t>
      </w:r>
      <w:r>
        <w:rPr>
          <w:rFonts w:eastAsia="仿宋_GB2312"/>
          <w:kern w:val="0"/>
          <w:sz w:val="30"/>
          <w:szCs w:val="30"/>
        </w:rPr>
        <w:t>万元。本级财力安排支出</w:t>
      </w:r>
      <w:r>
        <w:rPr>
          <w:rFonts w:hint="eastAsia" w:eastAsia="仿宋_GB2312"/>
          <w:kern w:val="0"/>
          <w:sz w:val="30"/>
          <w:szCs w:val="30"/>
          <w:lang w:val="en-US" w:eastAsia="zh-CN"/>
        </w:rPr>
        <w:t>100.95</w:t>
      </w:r>
      <w:r>
        <w:rPr>
          <w:rFonts w:eastAsia="仿宋_GB2312"/>
          <w:kern w:val="0"/>
          <w:sz w:val="30"/>
          <w:szCs w:val="30"/>
        </w:rPr>
        <w:t>万元，其中，基本支出</w:t>
      </w:r>
      <w:r>
        <w:rPr>
          <w:rFonts w:hint="eastAsia" w:eastAsia="仿宋_GB2312"/>
          <w:kern w:val="0"/>
          <w:sz w:val="30"/>
          <w:szCs w:val="30"/>
          <w:lang w:val="en-US" w:eastAsia="zh-CN"/>
        </w:rPr>
        <w:t>73.95</w:t>
      </w:r>
      <w:r>
        <w:rPr>
          <w:rFonts w:eastAsia="仿宋_GB2312"/>
          <w:kern w:val="0"/>
          <w:sz w:val="30"/>
          <w:szCs w:val="30"/>
        </w:rPr>
        <w:t>万元，项目支出</w:t>
      </w:r>
      <w:r>
        <w:rPr>
          <w:rFonts w:hint="eastAsia" w:eastAsia="仿宋_GB2312"/>
          <w:kern w:val="0"/>
          <w:sz w:val="30"/>
          <w:szCs w:val="30"/>
          <w:lang w:val="en-US" w:eastAsia="zh-CN"/>
        </w:rPr>
        <w:t>27</w:t>
      </w:r>
      <w:r>
        <w:rPr>
          <w:rFonts w:eastAsia="仿宋_GB2312"/>
          <w:kern w:val="0"/>
          <w:sz w:val="30"/>
          <w:szCs w:val="30"/>
        </w:rPr>
        <w:t>万元。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50" w:firstLineChars="150"/>
        <w:jc w:val="left"/>
        <w:textAlignment w:val="auto"/>
        <w:outlineLvl w:val="9"/>
        <w:rPr>
          <w:rFonts w:eastAsia="仿宋_GB2312"/>
          <w:kern w:val="0"/>
          <w:sz w:val="30"/>
          <w:szCs w:val="30"/>
        </w:rPr>
      </w:pPr>
      <w:r>
        <w:rPr>
          <w:rFonts w:ascii="楷体_GB2312" w:eastAsia="楷体_GB2312"/>
          <w:kern w:val="0"/>
          <w:sz w:val="30"/>
          <w:szCs w:val="30"/>
        </w:rPr>
        <w:t>（一）本级财力支出按功能科目分类情况</w:t>
      </w:r>
    </w:p>
    <w:p>
      <w:pPr>
        <w:pStyle w:val="15"/>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r>
        <w:t>窗体顶端</w:t>
      </w:r>
    </w:p>
    <w:p>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both"/>
        <w:textAlignment w:val="auto"/>
        <w:outlineLvl w:val="9"/>
        <w:rPr>
          <w:color w:val="auto"/>
          <w:shd w:val="clear" w:color="auto" w:fill="auto"/>
        </w:rPr>
      </w:pPr>
      <w:r>
        <w:rPr>
          <w:rFonts w:ascii="仿宋_GB2312" w:eastAsia="仿宋_GB2312" w:cs="仿宋_GB2312"/>
          <w:color w:val="auto"/>
          <w:sz w:val="30"/>
          <w:szCs w:val="30"/>
          <w:shd w:val="clear" w:color="auto" w:fill="auto"/>
        </w:rPr>
        <w:t>按支出功能科目分类，支出分别列</w:t>
      </w:r>
      <w:r>
        <w:rPr>
          <w:rFonts w:hint="eastAsia" w:ascii="仿宋_GB2312" w:eastAsia="仿宋_GB2312" w:cs="仿宋_GB2312"/>
          <w:color w:val="auto"/>
          <w:sz w:val="30"/>
          <w:szCs w:val="30"/>
          <w:shd w:val="clear" w:color="auto" w:fill="auto"/>
        </w:rPr>
        <w:t>“</w:t>
      </w:r>
      <w:r>
        <w:rPr>
          <w:rFonts w:hint="eastAsia" w:ascii="仿宋_GB2312" w:eastAsia="仿宋_GB2312" w:cs="仿宋_GB2312"/>
          <w:color w:val="auto"/>
          <w:sz w:val="30"/>
          <w:szCs w:val="30"/>
          <w:shd w:val="clear" w:color="auto" w:fill="auto"/>
          <w:lang w:val="en-US" w:eastAsia="zh-CN"/>
        </w:rPr>
        <w:t>201（类）</w:t>
      </w:r>
      <w:r>
        <w:rPr>
          <w:rFonts w:hint="eastAsia" w:ascii="仿宋_GB2312" w:eastAsia="仿宋_GB2312" w:cs="仿宋_GB2312"/>
          <w:color w:val="auto"/>
          <w:sz w:val="30"/>
          <w:szCs w:val="30"/>
          <w:shd w:val="clear" w:color="auto" w:fill="auto"/>
        </w:rPr>
        <w:t>-</w:t>
      </w:r>
      <w:r>
        <w:rPr>
          <w:rFonts w:hint="eastAsia" w:ascii="仿宋_GB2312" w:eastAsia="仿宋_GB2312" w:cs="仿宋_GB2312"/>
          <w:color w:val="auto"/>
          <w:sz w:val="30"/>
          <w:szCs w:val="30"/>
          <w:shd w:val="clear" w:color="auto" w:fill="auto"/>
          <w:lang w:val="en-US" w:eastAsia="zh-CN"/>
        </w:rPr>
        <w:t>31（款）”</w:t>
      </w:r>
      <w:r>
        <w:rPr>
          <w:rFonts w:hint="eastAsia" w:ascii="仿宋_GB2312" w:eastAsia="仿宋_GB2312" w:cs="仿宋_GB2312"/>
          <w:color w:val="auto"/>
          <w:sz w:val="30"/>
          <w:szCs w:val="30"/>
          <w:shd w:val="clear" w:color="auto" w:fill="auto"/>
        </w:rPr>
        <w:t>支出，主要反映</w:t>
      </w:r>
      <w:r>
        <w:rPr>
          <w:rFonts w:hint="eastAsia" w:ascii="仿宋_GB2312" w:eastAsia="仿宋_GB2312" w:cs="仿宋_GB2312"/>
          <w:color w:val="auto"/>
          <w:sz w:val="30"/>
          <w:szCs w:val="30"/>
          <w:shd w:val="clear" w:color="auto" w:fill="auto"/>
          <w:lang w:eastAsia="zh-CN"/>
        </w:rPr>
        <w:t>行政单位（包括实行公务员管理的事业单位）的基本支出，包括</w:t>
      </w:r>
      <w:r>
        <w:rPr>
          <w:rFonts w:hint="eastAsia" w:ascii="仿宋_GB2312" w:eastAsia="仿宋_GB2312" w:cs="仿宋_GB2312"/>
          <w:color w:val="auto"/>
          <w:sz w:val="30"/>
          <w:szCs w:val="30"/>
          <w:shd w:val="clear" w:color="auto" w:fill="auto"/>
        </w:rPr>
        <w:t>单位职工工资奖金津补贴支出、社会保障缴费、商品服务支出、对家庭补贴等；“</w:t>
      </w:r>
      <w:r>
        <w:rPr>
          <w:rFonts w:hint="eastAsia" w:ascii="仿宋_GB2312" w:eastAsia="仿宋_GB2312" w:cs="仿宋_GB2312"/>
          <w:color w:val="auto"/>
          <w:sz w:val="30"/>
          <w:szCs w:val="30"/>
          <w:shd w:val="clear" w:color="auto" w:fill="auto"/>
          <w:lang w:val="en-US" w:eastAsia="zh-CN"/>
        </w:rPr>
        <w:t>201（类）</w:t>
      </w:r>
      <w:r>
        <w:rPr>
          <w:rFonts w:hint="eastAsia" w:ascii="仿宋_GB2312" w:eastAsia="仿宋_GB2312" w:cs="仿宋_GB2312"/>
          <w:color w:val="auto"/>
          <w:sz w:val="30"/>
          <w:szCs w:val="30"/>
          <w:shd w:val="clear" w:color="auto" w:fill="auto"/>
        </w:rPr>
        <w:t>-</w:t>
      </w:r>
      <w:r>
        <w:rPr>
          <w:rFonts w:hint="eastAsia" w:ascii="仿宋_GB2312" w:eastAsia="仿宋_GB2312" w:cs="仿宋_GB2312"/>
          <w:color w:val="auto"/>
          <w:sz w:val="30"/>
          <w:szCs w:val="30"/>
          <w:shd w:val="clear" w:color="auto" w:fill="auto"/>
          <w:lang w:val="en-US" w:eastAsia="zh-CN"/>
        </w:rPr>
        <w:t>31（款）-05（项）</w:t>
      </w:r>
      <w:r>
        <w:rPr>
          <w:rFonts w:hint="eastAsia" w:ascii="仿宋_GB2312" w:eastAsia="仿宋_GB2312" w:cs="仿宋_GB2312"/>
          <w:color w:val="auto"/>
          <w:sz w:val="30"/>
          <w:szCs w:val="30"/>
          <w:shd w:val="clear" w:color="auto" w:fill="auto"/>
        </w:rPr>
        <w:t>”支出，</w:t>
      </w:r>
      <w:r>
        <w:rPr>
          <w:rFonts w:hint="eastAsia" w:ascii="仿宋_GB2312" w:eastAsia="仿宋_GB2312" w:cs="仿宋_GB2312"/>
          <w:color w:val="auto"/>
          <w:sz w:val="30"/>
          <w:szCs w:val="30"/>
          <w:shd w:val="clear" w:color="auto" w:fill="auto"/>
          <w:lang w:eastAsia="zh-CN"/>
        </w:rPr>
        <w:t>主要反映党委办公厅（室）及相关机构开展专项业务活动所发生的支出；</w:t>
      </w:r>
      <w:r>
        <w:rPr>
          <w:rFonts w:hint="eastAsia" w:ascii="仿宋_GB2312" w:eastAsia="仿宋_GB2312" w:cs="仿宋_GB2312"/>
          <w:color w:val="auto"/>
          <w:sz w:val="30"/>
          <w:szCs w:val="30"/>
          <w:shd w:val="clear" w:color="auto" w:fill="auto"/>
        </w:rPr>
        <w:t>包括编辑出版《</w:t>
      </w:r>
      <w:r>
        <w:rPr>
          <w:rFonts w:hint="eastAsia" w:ascii="仿宋_GB2312" w:eastAsia="仿宋_GB2312" w:cs="仿宋_GB2312"/>
          <w:color w:val="auto"/>
          <w:sz w:val="30"/>
          <w:szCs w:val="30"/>
          <w:shd w:val="clear" w:color="auto" w:fill="auto"/>
          <w:lang w:val="en-US" w:eastAsia="zh-CN"/>
        </w:rPr>
        <w:t>2017年</w:t>
      </w:r>
      <w:r>
        <w:rPr>
          <w:rFonts w:hint="eastAsia" w:ascii="仿宋_GB2312" w:eastAsia="仿宋_GB2312" w:cs="仿宋_GB2312"/>
          <w:color w:val="auto"/>
          <w:sz w:val="30"/>
          <w:szCs w:val="30"/>
          <w:shd w:val="clear" w:color="auto" w:fill="auto"/>
          <w:lang w:eastAsia="zh-CN"/>
        </w:rPr>
        <w:t>禄劝县</w:t>
      </w:r>
      <w:r>
        <w:rPr>
          <w:rFonts w:hint="eastAsia" w:ascii="仿宋_GB2312" w:eastAsia="仿宋_GB2312" w:cs="仿宋_GB2312"/>
          <w:color w:val="auto"/>
          <w:sz w:val="30"/>
          <w:szCs w:val="30"/>
          <w:shd w:val="clear" w:color="auto" w:fill="auto"/>
        </w:rPr>
        <w:t>委执政纪要</w:t>
      </w:r>
      <w:r>
        <w:rPr>
          <w:rFonts w:hint="eastAsia" w:ascii="仿宋_GB2312" w:eastAsia="仿宋_GB2312" w:cs="仿宋_GB2312"/>
          <w:color w:val="auto"/>
          <w:sz w:val="30"/>
          <w:szCs w:val="30"/>
          <w:shd w:val="clear" w:color="auto" w:fill="auto"/>
          <w:lang w:eastAsia="zh-CN"/>
        </w:rPr>
        <w:t>》及其他党史专辑、</w:t>
      </w:r>
      <w:r>
        <w:rPr>
          <w:rFonts w:hint="eastAsia" w:ascii="仿宋_GB2312" w:eastAsia="仿宋_GB2312" w:cs="仿宋_GB2312"/>
          <w:color w:val="auto"/>
          <w:sz w:val="30"/>
          <w:szCs w:val="30"/>
          <w:shd w:val="clear" w:color="auto" w:fill="auto"/>
        </w:rPr>
        <w:t>全</w:t>
      </w:r>
      <w:r>
        <w:rPr>
          <w:rFonts w:hint="eastAsia" w:ascii="仿宋_GB2312" w:eastAsia="仿宋_GB2312" w:cs="仿宋_GB2312"/>
          <w:color w:val="auto"/>
          <w:sz w:val="30"/>
          <w:szCs w:val="30"/>
          <w:shd w:val="clear" w:color="auto" w:fill="auto"/>
          <w:lang w:eastAsia="zh-CN"/>
        </w:rPr>
        <w:t>县</w:t>
      </w:r>
      <w:r>
        <w:rPr>
          <w:rFonts w:hint="eastAsia" w:ascii="仿宋_GB2312" w:eastAsia="仿宋_GB2312" w:cs="仿宋_GB2312"/>
          <w:color w:val="auto"/>
          <w:sz w:val="30"/>
          <w:szCs w:val="30"/>
          <w:shd w:val="clear" w:color="auto" w:fill="auto"/>
        </w:rPr>
        <w:t>革命遗址修缮保护开发利用项目等</w:t>
      </w:r>
      <w:r>
        <w:rPr>
          <w:rFonts w:hint="eastAsia" w:ascii="仿宋_GB2312" w:eastAsia="仿宋_GB2312" w:cs="仿宋_GB2312"/>
          <w:color w:val="auto"/>
          <w:sz w:val="30"/>
          <w:szCs w:val="30"/>
          <w:shd w:val="clear" w:color="auto" w:fill="auto"/>
          <w:lang w:eastAsia="zh-CN"/>
        </w:rPr>
        <w:t>。</w:t>
      </w:r>
    </w:p>
    <w:p>
      <w:pPr>
        <w:pStyle w:val="14"/>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r>
        <w:t>窗体底端</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50" w:firstLineChars="150"/>
        <w:jc w:val="left"/>
        <w:textAlignment w:val="auto"/>
        <w:outlineLvl w:val="9"/>
        <w:rPr>
          <w:rFonts w:ascii="楷体_GB2312" w:eastAsia="楷体_GB2312"/>
          <w:kern w:val="0"/>
          <w:sz w:val="30"/>
          <w:szCs w:val="30"/>
        </w:rPr>
      </w:pPr>
      <w:r>
        <w:rPr>
          <w:rFonts w:ascii="楷体_GB2312" w:eastAsia="楷体_GB2312"/>
          <w:kern w:val="0"/>
          <w:sz w:val="30"/>
          <w:szCs w:val="30"/>
        </w:rPr>
        <w:t>（二）本级财力支出按经济科目分类情况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eastAsia="仿宋_GB2312"/>
          <w:kern w:val="0"/>
          <w:sz w:val="30"/>
          <w:szCs w:val="30"/>
        </w:rPr>
      </w:pPr>
      <w:r>
        <w:rPr>
          <w:rFonts w:hint="eastAsia" w:eastAsia="仿宋_GB2312"/>
          <w:kern w:val="0"/>
          <w:sz w:val="30"/>
          <w:szCs w:val="30"/>
        </w:rPr>
        <w:t>按支出经济分类</w:t>
      </w:r>
      <w:r>
        <w:rPr>
          <w:rFonts w:eastAsia="仿宋_GB2312"/>
          <w:kern w:val="0"/>
          <w:sz w:val="30"/>
          <w:szCs w:val="30"/>
        </w:rPr>
        <w:t>科目分组（其中：基本支出</w:t>
      </w:r>
      <w:r>
        <w:rPr>
          <w:rFonts w:hint="eastAsia" w:eastAsia="仿宋_GB2312"/>
          <w:kern w:val="0"/>
          <w:sz w:val="30"/>
          <w:szCs w:val="30"/>
          <w:lang w:val="en-US" w:eastAsia="zh-CN"/>
        </w:rPr>
        <w:t>73.95</w:t>
      </w:r>
      <w:r>
        <w:rPr>
          <w:rFonts w:eastAsia="仿宋_GB2312"/>
          <w:kern w:val="0"/>
          <w:sz w:val="30"/>
          <w:szCs w:val="30"/>
        </w:rPr>
        <w:t>万元，项目支出</w:t>
      </w:r>
      <w:r>
        <w:rPr>
          <w:rFonts w:hint="eastAsia" w:eastAsia="仿宋_GB2312"/>
          <w:kern w:val="0"/>
          <w:sz w:val="30"/>
          <w:szCs w:val="30"/>
          <w:lang w:val="en-US" w:eastAsia="zh-CN"/>
        </w:rPr>
        <w:t>27</w:t>
      </w:r>
      <w:r>
        <w:rPr>
          <w:rFonts w:eastAsia="仿宋_GB2312"/>
          <w:kern w:val="0"/>
          <w:sz w:val="30"/>
          <w:szCs w:val="30"/>
        </w:rPr>
        <w:t>万元）。</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对下转项转移支付情况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50" w:firstLineChars="150"/>
        <w:jc w:val="left"/>
        <w:textAlignment w:val="auto"/>
        <w:outlineLvl w:val="9"/>
        <w:rPr>
          <w:rFonts w:hint="eastAsia" w:ascii="楷体_GB2312" w:eastAsia="楷体_GB2312"/>
          <w:kern w:val="0"/>
          <w:sz w:val="30"/>
          <w:szCs w:val="30"/>
          <w:lang w:val="en-US" w:eastAsia="zh-CN"/>
        </w:rPr>
      </w:pPr>
      <w:r>
        <w:rPr>
          <w:rFonts w:hint="eastAsia" w:ascii="楷体_GB2312" w:eastAsia="楷体_GB2312"/>
          <w:kern w:val="0"/>
          <w:sz w:val="30"/>
          <w:szCs w:val="30"/>
          <w:lang w:val="en-US" w:eastAsia="zh-CN"/>
        </w:rPr>
        <w:t xml:space="preserve"> 无市对下专项转移支付情况。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50" w:firstLineChars="150"/>
        <w:jc w:val="left"/>
        <w:textAlignment w:val="auto"/>
        <w:outlineLvl w:val="9"/>
        <w:rPr>
          <w:rFonts w:hint="eastAsia" w:ascii="楷体_GB2312" w:eastAsia="楷体_GB2312"/>
          <w:kern w:val="0"/>
          <w:sz w:val="30"/>
          <w:szCs w:val="30"/>
          <w:lang w:val="en-US" w:eastAsia="zh-CN"/>
        </w:rPr>
      </w:pPr>
    </w:p>
    <w:p>
      <w:pPr>
        <w:keepNext w:val="0"/>
        <w:keepLines w:val="0"/>
        <w:pageBreakBefore w:val="0"/>
        <w:numPr>
          <w:ilvl w:val="0"/>
          <w:numId w:val="2"/>
        </w:numPr>
        <w:kinsoku/>
        <w:wordWrap/>
        <w:overflowPunct/>
        <w:topLinePunct w:val="0"/>
        <w:autoSpaceDE/>
        <w:autoSpaceDN/>
        <w:bidi w:val="0"/>
        <w:adjustRightInd/>
        <w:snapToGrid/>
        <w:spacing w:line="240" w:lineRule="auto"/>
        <w:ind w:left="0" w:leftChars="0" w:right="0" w:rightChars="0" w:firstLine="600" w:firstLineChars="200"/>
        <w:textAlignment w:val="auto"/>
        <w:outlineLvl w:val="9"/>
        <w:rPr>
          <w:rFonts w:ascii="黑体" w:hAnsi="黑体" w:eastAsia="黑体"/>
          <w:bCs/>
          <w:sz w:val="30"/>
          <w:szCs w:val="30"/>
        </w:rPr>
      </w:pPr>
      <w:r>
        <w:rPr>
          <w:rFonts w:ascii="黑体" w:hAnsi="黑体" w:eastAsia="黑体"/>
          <w:bCs/>
          <w:sz w:val="30"/>
          <w:szCs w:val="30"/>
        </w:rPr>
        <w:t xml:space="preserve">“三公”经费安排情况说明 </w:t>
      </w:r>
    </w:p>
    <w:p>
      <w:pPr>
        <w:keepNext w:val="0"/>
        <w:keepLines w:val="0"/>
        <w:pageBreakBefore w:val="0"/>
        <w:numPr>
          <w:ilvl w:val="0"/>
          <w:numId w:val="0"/>
        </w:numPr>
        <w:kinsoku/>
        <w:wordWrap/>
        <w:overflowPunct/>
        <w:topLinePunct w:val="0"/>
        <w:autoSpaceDE/>
        <w:autoSpaceDN/>
        <w:bidi w:val="0"/>
        <w:adjustRightInd/>
        <w:snapToGrid/>
        <w:spacing w:line="240" w:lineRule="auto"/>
        <w:ind w:left="0" w:leftChars="0" w:right="0" w:rightChars="0"/>
        <w:textAlignment w:val="auto"/>
        <w:outlineLvl w:val="9"/>
        <w:rPr>
          <w:rFonts w:hint="eastAsia" w:ascii="仿宋_GB2312" w:hAnsi="仿宋_GB2312" w:eastAsia="仿宋_GB2312" w:cs="仿宋_GB2312"/>
          <w:bCs/>
          <w:sz w:val="30"/>
          <w:szCs w:val="30"/>
          <w:lang w:val="en-US" w:eastAsia="zh-CN"/>
        </w:rPr>
      </w:pPr>
      <w:r>
        <w:rPr>
          <w:rFonts w:hint="eastAsia" w:ascii="黑体" w:hAnsi="黑体" w:eastAsia="黑体"/>
          <w:bCs/>
          <w:sz w:val="30"/>
          <w:szCs w:val="30"/>
          <w:lang w:val="en-US" w:eastAsia="zh-CN"/>
        </w:rPr>
        <w:t xml:space="preserve">    </w:t>
      </w:r>
      <w:r>
        <w:rPr>
          <w:rFonts w:hint="eastAsia" w:ascii="仿宋_GB2312" w:hAnsi="仿宋_GB2312" w:eastAsia="仿宋_GB2312" w:cs="仿宋_GB2312"/>
          <w:color w:val="auto"/>
          <w:kern w:val="0"/>
          <w:sz w:val="30"/>
          <w:szCs w:val="30"/>
        </w:rPr>
        <w:t>2018年</w:t>
      </w:r>
      <w:r>
        <w:rPr>
          <w:rFonts w:hint="eastAsia" w:ascii="仿宋_GB2312" w:hAnsi="仿宋_GB2312" w:eastAsia="仿宋_GB2312" w:cs="仿宋_GB2312"/>
          <w:color w:val="auto"/>
          <w:kern w:val="0"/>
          <w:sz w:val="30"/>
          <w:szCs w:val="30"/>
          <w:lang w:eastAsia="zh-CN"/>
        </w:rPr>
        <w:t>禄劝县委党史研究室</w:t>
      </w:r>
      <w:r>
        <w:rPr>
          <w:rFonts w:hint="eastAsia" w:ascii="仿宋_GB2312" w:hAnsi="仿宋_GB2312" w:eastAsia="仿宋_GB2312" w:cs="仿宋_GB2312"/>
          <w:color w:val="auto"/>
          <w:kern w:val="0"/>
          <w:sz w:val="30"/>
          <w:szCs w:val="30"/>
        </w:rPr>
        <w:t>无</w:t>
      </w:r>
      <w:r>
        <w:rPr>
          <w:rFonts w:hint="eastAsia" w:ascii="仿宋_GB2312" w:hAnsi="仿宋_GB2312" w:eastAsia="仿宋_GB2312" w:cs="仿宋_GB2312"/>
          <w:bCs/>
          <w:sz w:val="30"/>
          <w:szCs w:val="30"/>
          <w:lang w:val="en-US" w:eastAsia="zh-CN"/>
        </w:rPr>
        <w:t>“三公”经费预算情况。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00" w:firstLineChars="200"/>
        <w:jc w:val="left"/>
        <w:textAlignment w:val="auto"/>
        <w:outlineLvl w:val="9"/>
        <w:rPr>
          <w:rFonts w:ascii="黑体" w:hAnsi="黑体" w:eastAsia="黑体"/>
          <w:kern w:val="0"/>
          <w:sz w:val="30"/>
          <w:szCs w:val="30"/>
        </w:rPr>
      </w:pPr>
      <w:r>
        <w:rPr>
          <w:rFonts w:ascii="黑体" w:hAnsi="黑体" w:eastAsia="黑体"/>
          <w:kern w:val="0"/>
          <w:sz w:val="30"/>
          <w:szCs w:val="30"/>
        </w:rPr>
        <w:t>政府采购预算情况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right="0" w:rightChars="0" w:firstLine="600" w:firstLineChars="200"/>
        <w:jc w:val="left"/>
        <w:textAlignment w:val="auto"/>
        <w:outlineLvl w:val="9"/>
        <w:rPr>
          <w:rFonts w:hint="eastAsia" w:ascii="仿宋_GB2312" w:hAnsi="仿宋_GB2312" w:eastAsia="仿宋_GB2312" w:cs="仿宋_GB2312"/>
          <w:color w:val="auto"/>
          <w:kern w:val="0"/>
          <w:sz w:val="30"/>
          <w:szCs w:val="30"/>
          <w:lang w:eastAsia="zh-CN"/>
        </w:rPr>
      </w:pPr>
      <w:r>
        <w:rPr>
          <w:rFonts w:hint="eastAsia" w:ascii="仿宋_GB2312" w:hAnsi="仿宋_GB2312" w:eastAsia="仿宋_GB2312" w:cs="仿宋_GB2312"/>
          <w:color w:val="auto"/>
          <w:kern w:val="0"/>
          <w:sz w:val="30"/>
          <w:szCs w:val="30"/>
        </w:rPr>
        <w:t>2018年</w:t>
      </w:r>
      <w:r>
        <w:rPr>
          <w:rFonts w:hint="eastAsia" w:ascii="仿宋_GB2312" w:hAnsi="仿宋_GB2312" w:eastAsia="仿宋_GB2312" w:cs="仿宋_GB2312"/>
          <w:color w:val="auto"/>
          <w:kern w:val="0"/>
          <w:sz w:val="30"/>
          <w:szCs w:val="30"/>
          <w:lang w:eastAsia="zh-CN"/>
        </w:rPr>
        <w:t>禄劝县委党史研究室</w:t>
      </w:r>
      <w:r>
        <w:rPr>
          <w:rFonts w:hint="eastAsia" w:ascii="仿宋_GB2312" w:hAnsi="仿宋_GB2312" w:eastAsia="仿宋_GB2312" w:cs="仿宋_GB2312"/>
          <w:color w:val="auto"/>
          <w:kern w:val="0"/>
          <w:sz w:val="30"/>
          <w:szCs w:val="30"/>
        </w:rPr>
        <w:t>无政府采购预算</w:t>
      </w:r>
      <w:r>
        <w:rPr>
          <w:rFonts w:hint="eastAsia" w:ascii="仿宋_GB2312" w:hAnsi="仿宋_GB2312" w:eastAsia="仿宋_GB2312" w:cs="仿宋_GB2312"/>
          <w:color w:val="auto"/>
          <w:kern w:val="0"/>
          <w:sz w:val="30"/>
          <w:szCs w:val="30"/>
          <w:lang w:eastAsia="zh-CN"/>
        </w:rPr>
        <w:t>情况。</w:t>
      </w:r>
    </w:p>
    <w:p>
      <w:pPr>
        <w:widowControl/>
        <w:numPr>
          <w:ilvl w:val="0"/>
          <w:numId w:val="2"/>
        </w:numPr>
        <w:ind w:left="0" w:leftChars="0" w:firstLine="600" w:firstLineChars="200"/>
        <w:jc w:val="left"/>
        <w:rPr>
          <w:rFonts w:hint="eastAsia" w:ascii="黑体" w:hAnsi="黑体" w:eastAsia="黑体"/>
          <w:kern w:val="0"/>
          <w:sz w:val="30"/>
          <w:szCs w:val="30"/>
          <w:lang w:eastAsia="zh-CN"/>
        </w:rPr>
      </w:pPr>
      <w:r>
        <w:rPr>
          <w:rFonts w:hint="eastAsia" w:ascii="黑体" w:hAnsi="黑体" w:eastAsia="黑体"/>
          <w:kern w:val="0"/>
          <w:sz w:val="30"/>
          <w:szCs w:val="30"/>
          <w:lang w:eastAsia="zh-CN"/>
        </w:rPr>
        <w:t>预算收支增减变化情况说明</w:t>
      </w:r>
    </w:p>
    <w:p>
      <w:pPr>
        <w:widowControl/>
        <w:numPr>
          <w:numId w:val="0"/>
        </w:numPr>
        <w:ind w:leftChars="200" w:firstLine="600" w:firstLineChars="200"/>
        <w:jc w:val="left"/>
        <w:rPr>
          <w:rFonts w:hint="eastAsia" w:eastAsia="仿宋_GB2312"/>
          <w:kern w:val="0"/>
          <w:sz w:val="30"/>
          <w:szCs w:val="30"/>
          <w:lang w:eastAsia="zh-CN"/>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禄劝县委党史研究室</w:t>
      </w:r>
      <w:r>
        <w:rPr>
          <w:rFonts w:hint="eastAsia" w:eastAsia="仿宋_GB2312"/>
          <w:kern w:val="0"/>
          <w:sz w:val="30"/>
          <w:szCs w:val="30"/>
        </w:rPr>
        <w:t>基本支出</w:t>
      </w:r>
      <w:r>
        <w:rPr>
          <w:rFonts w:hint="eastAsia" w:eastAsia="仿宋_GB2312"/>
          <w:kern w:val="0"/>
          <w:sz w:val="30"/>
          <w:szCs w:val="30"/>
          <w:lang w:val="en-US" w:eastAsia="zh-CN"/>
        </w:rPr>
        <w:t>73.95</w:t>
      </w:r>
      <w:r>
        <w:rPr>
          <w:rFonts w:hint="eastAsia" w:eastAsia="仿宋_GB2312"/>
          <w:kern w:val="0"/>
          <w:sz w:val="30"/>
          <w:szCs w:val="30"/>
        </w:rPr>
        <w:t>万元，与上年对比</w:t>
      </w:r>
      <w:r>
        <w:rPr>
          <w:rFonts w:hint="eastAsia" w:eastAsia="仿宋_GB2312"/>
          <w:kern w:val="0"/>
          <w:sz w:val="30"/>
          <w:szCs w:val="30"/>
          <w:lang w:eastAsia="zh-CN"/>
        </w:rPr>
        <w:t>无变化。</w:t>
      </w:r>
    </w:p>
    <w:p>
      <w:pPr>
        <w:widowControl/>
        <w:ind w:firstLine="600" w:firstLineChars="200"/>
        <w:jc w:val="left"/>
        <w:rPr>
          <w:rFonts w:hint="eastAsia" w:eastAsia="仿宋_GB2312"/>
          <w:kern w:val="0"/>
          <w:sz w:val="30"/>
          <w:szCs w:val="30"/>
        </w:rPr>
      </w:pPr>
      <w:r>
        <w:rPr>
          <w:rFonts w:hint="eastAsia" w:eastAsia="仿宋_GB2312"/>
          <w:kern w:val="0"/>
          <w:sz w:val="30"/>
          <w:szCs w:val="30"/>
          <w:lang w:val="en-US" w:eastAsia="zh-CN"/>
        </w:rPr>
        <w:t xml:space="preserve"> 2018</w:t>
      </w:r>
      <w:r>
        <w:rPr>
          <w:rFonts w:hint="eastAsia" w:eastAsia="仿宋_GB2312"/>
          <w:kern w:val="0"/>
          <w:sz w:val="30"/>
          <w:szCs w:val="30"/>
        </w:rPr>
        <w:t>年本级财力安排</w:t>
      </w:r>
      <w:r>
        <w:rPr>
          <w:rFonts w:hint="eastAsia" w:eastAsia="仿宋_GB2312"/>
          <w:kern w:val="0"/>
          <w:sz w:val="30"/>
          <w:szCs w:val="30"/>
          <w:lang w:eastAsia="zh-CN"/>
        </w:rPr>
        <w:t>禄劝县委党史研究室</w:t>
      </w:r>
      <w:r>
        <w:rPr>
          <w:rFonts w:hint="eastAsia" w:eastAsia="仿宋_GB2312"/>
          <w:kern w:val="0"/>
          <w:sz w:val="30"/>
          <w:szCs w:val="30"/>
        </w:rPr>
        <w:t>项目支出</w:t>
      </w:r>
      <w:r>
        <w:rPr>
          <w:rFonts w:hint="eastAsia" w:eastAsia="仿宋_GB2312"/>
          <w:kern w:val="0"/>
          <w:sz w:val="30"/>
          <w:szCs w:val="30"/>
          <w:lang w:val="en-US" w:eastAsia="zh-CN"/>
        </w:rPr>
        <w:t>27</w:t>
      </w:r>
      <w:r>
        <w:rPr>
          <w:rFonts w:hint="eastAsia" w:eastAsia="仿宋_GB2312"/>
          <w:kern w:val="0"/>
          <w:sz w:val="30"/>
          <w:szCs w:val="30"/>
        </w:rPr>
        <w:t>万元，与上年对比增加</w:t>
      </w:r>
      <w:r>
        <w:rPr>
          <w:rFonts w:hint="eastAsia" w:eastAsia="仿宋_GB2312"/>
          <w:kern w:val="0"/>
          <w:sz w:val="30"/>
          <w:szCs w:val="30"/>
          <w:lang w:val="en-US" w:eastAsia="zh-CN"/>
        </w:rPr>
        <w:t>7</w:t>
      </w:r>
      <w:r>
        <w:rPr>
          <w:rFonts w:hint="eastAsia" w:eastAsia="仿宋_GB2312"/>
          <w:kern w:val="0"/>
          <w:sz w:val="30"/>
          <w:szCs w:val="30"/>
        </w:rPr>
        <w:t>万元，增减变化的原因主要是：</w:t>
      </w:r>
    </w:p>
    <w:p>
      <w:pPr>
        <w:keepNext w:val="0"/>
        <w:keepLines w:val="0"/>
        <w:pageBreakBefore w:val="0"/>
        <w:widowControl/>
        <w:numPr>
          <w:ilvl w:val="0"/>
          <w:numId w:val="3"/>
        </w:numPr>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hint="eastAsia" w:eastAsia="仿宋_GB2312"/>
          <w:kern w:val="0"/>
          <w:sz w:val="30"/>
          <w:szCs w:val="30"/>
          <w:lang w:eastAsia="zh-CN"/>
        </w:rPr>
      </w:pPr>
      <w:r>
        <w:rPr>
          <w:rFonts w:hint="eastAsia" w:eastAsia="仿宋_GB2312"/>
          <w:kern w:val="0"/>
          <w:sz w:val="30"/>
          <w:szCs w:val="30"/>
          <w:lang w:eastAsia="zh-CN"/>
        </w:rPr>
        <w:t>新增了《皎平渡船工记》出版经费；</w:t>
      </w:r>
    </w:p>
    <w:p>
      <w:pPr>
        <w:keepNext w:val="0"/>
        <w:keepLines w:val="0"/>
        <w:pageBreakBefore w:val="0"/>
        <w:widowControl/>
        <w:numPr>
          <w:ilvl w:val="0"/>
          <w:numId w:val="3"/>
        </w:numPr>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eastAsia="仿宋_GB2312"/>
          <w:b/>
          <w:kern w:val="0"/>
          <w:sz w:val="30"/>
          <w:szCs w:val="30"/>
        </w:rPr>
      </w:pPr>
      <w:r>
        <w:rPr>
          <w:rFonts w:hint="eastAsia" w:eastAsia="仿宋_GB2312"/>
          <w:b w:val="0"/>
          <w:bCs/>
          <w:kern w:val="0"/>
          <w:sz w:val="30"/>
          <w:szCs w:val="30"/>
          <w:lang w:eastAsia="zh-CN"/>
        </w:rPr>
        <w:t>新增了《禄劝对外开放</w:t>
      </w:r>
      <w:r>
        <w:rPr>
          <w:rFonts w:hint="eastAsia" w:eastAsia="仿宋_GB2312"/>
          <w:b w:val="0"/>
          <w:bCs/>
          <w:kern w:val="0"/>
          <w:sz w:val="30"/>
          <w:szCs w:val="30"/>
          <w:lang w:val="en-US" w:eastAsia="zh-CN"/>
        </w:rPr>
        <w:t>20年</w:t>
      </w:r>
      <w:r>
        <w:rPr>
          <w:rFonts w:hint="eastAsia" w:eastAsia="仿宋_GB2312"/>
          <w:b w:val="0"/>
          <w:bCs/>
          <w:kern w:val="0"/>
          <w:sz w:val="30"/>
          <w:szCs w:val="30"/>
          <w:lang w:eastAsia="zh-CN"/>
        </w:rPr>
        <w:t>》专题研究经费。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900" w:firstLineChars="300"/>
        <w:jc w:val="left"/>
        <w:textAlignment w:val="auto"/>
        <w:outlineLvl w:val="9"/>
        <w:rPr>
          <w:rFonts w:ascii="黑体" w:hAnsi="黑体" w:eastAsia="黑体"/>
          <w:kern w:val="0"/>
          <w:sz w:val="30"/>
          <w:szCs w:val="30"/>
        </w:rPr>
      </w:pPr>
      <w:r>
        <w:rPr>
          <w:rFonts w:hint="eastAsia" w:ascii="黑体" w:hAnsi="黑体" w:eastAsia="黑体"/>
          <w:kern w:val="0"/>
          <w:sz w:val="30"/>
          <w:szCs w:val="30"/>
          <w:lang w:eastAsia="zh-CN"/>
        </w:rPr>
        <w:t>八、</w:t>
      </w:r>
      <w:r>
        <w:rPr>
          <w:rFonts w:ascii="黑体" w:hAnsi="黑体" w:eastAsia="黑体"/>
          <w:kern w:val="0"/>
          <w:sz w:val="30"/>
          <w:szCs w:val="30"/>
        </w:rPr>
        <w:t>其他公开信息</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楷体_GB2312" w:eastAsia="楷体_GB2312"/>
          <w:kern w:val="0"/>
          <w:sz w:val="30"/>
          <w:szCs w:val="30"/>
        </w:rPr>
      </w:pPr>
      <w:r>
        <w:rPr>
          <w:rFonts w:ascii="楷体_GB2312" w:eastAsia="楷体_GB2312"/>
          <w:kern w:val="0"/>
          <w:sz w:val="30"/>
          <w:szCs w:val="30"/>
        </w:rPr>
        <w:t>（一）专业名词解释</w:t>
      </w:r>
    </w:p>
    <w:p>
      <w:pPr>
        <w:pStyle w:val="15"/>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r>
        <w:t>窗体顶端</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left"/>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shd w:val="clear" w:color="auto" w:fill="FFFFFF"/>
        </w:rPr>
        <w:t xml:space="preserve">1.财政拨款收入：指昆明市财政当年拨付的资金。 </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left"/>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shd w:val="clear" w:color="auto" w:fill="FFFFFF"/>
        </w:rPr>
        <w:t xml:space="preserve">2.基本支出：指为保障机构正常运转、完成日常工作任务而发生的人员支出和公用支出。 </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left"/>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shd w:val="clear" w:color="auto" w:fill="FFFFFF"/>
        </w:rPr>
        <w:t xml:space="preserve">3.项目支出：指在基本支出之外为完成特定行政任务和事业发展目标所发生的支出。 </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left"/>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shd w:val="clear" w:color="auto" w:fill="FFFFFF"/>
        </w:rPr>
        <w:t>4.一般公共服务（类）支出：指本单位用于保障机构正常运行、开展日常工作的基本支出。</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left"/>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shd w:val="clear" w:color="auto" w:fill="FFFFFF"/>
        </w:rPr>
        <w:t xml:space="preserve">5.“三公”经费：是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600" w:firstLineChars="200"/>
        <w:jc w:val="left"/>
        <w:textAlignment w:val="auto"/>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shd w:val="clear" w:color="auto" w:fill="FFFFFF"/>
        </w:rPr>
        <w:t>6.</w:t>
      </w:r>
      <w:r>
        <w:rPr>
          <w:rFonts w:hint="eastAsia" w:ascii="仿宋_GB2312" w:hAnsi="仿宋_GB2312" w:eastAsia="仿宋_GB2312" w:cs="仿宋_GB2312"/>
          <w:sz w:val="30"/>
          <w:szCs w:val="30"/>
          <w:shd w:val="clear" w:color="auto" w:fill="FFFFFF"/>
          <w:lang w:eastAsia="zh-CN"/>
        </w:rPr>
        <w:t>行政</w:t>
      </w:r>
      <w:r>
        <w:rPr>
          <w:rFonts w:hint="eastAsia" w:ascii="仿宋_GB2312" w:hAnsi="仿宋_GB2312" w:eastAsia="仿宋_GB2312" w:cs="仿宋_GB2312"/>
          <w:sz w:val="30"/>
          <w:szCs w:val="30"/>
          <w:shd w:val="clear" w:color="auto" w:fill="FFFFFF"/>
        </w:rPr>
        <w:t xml:space="preserve">运行经费支出：为保障本单位运行用的各项资金，包括办公及印刷费、邮电费、差旅费、会议费、福利费、日常维修费、专用材料及一般设备购置费、办公用房水电费、公务用车运行维护费以及其他费用。 </w:t>
      </w:r>
    </w:p>
    <w:p>
      <w:pPr>
        <w:pStyle w:val="14"/>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r>
        <w:t>窗体底端</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楷体_GB2312" w:eastAsia="楷体_GB2312"/>
          <w:kern w:val="0"/>
          <w:sz w:val="30"/>
          <w:szCs w:val="30"/>
        </w:rPr>
      </w:pPr>
      <w:r>
        <w:rPr>
          <w:rFonts w:ascii="楷体_GB2312" w:eastAsia="楷体_GB2312"/>
          <w:kern w:val="0"/>
          <w:sz w:val="30"/>
          <w:szCs w:val="30"/>
        </w:rPr>
        <w:t>（二）机关运行经费安排</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禄劝县委党史研究室行政</w:t>
      </w:r>
      <w:r>
        <w:rPr>
          <w:rFonts w:hint="eastAsia" w:eastAsia="仿宋_GB2312"/>
          <w:kern w:val="0"/>
          <w:sz w:val="30"/>
          <w:szCs w:val="30"/>
        </w:rPr>
        <w:t>运行经费</w:t>
      </w:r>
      <w:r>
        <w:rPr>
          <w:rFonts w:hint="eastAsia" w:eastAsia="仿宋_GB2312"/>
          <w:kern w:val="0"/>
          <w:sz w:val="30"/>
          <w:szCs w:val="30"/>
          <w:lang w:val="en-US" w:eastAsia="zh-CN"/>
        </w:rPr>
        <w:t>4</w:t>
      </w:r>
      <w:r>
        <w:rPr>
          <w:rFonts w:hint="eastAsia" w:eastAsia="仿宋_GB2312"/>
          <w:kern w:val="0"/>
          <w:sz w:val="30"/>
          <w:szCs w:val="30"/>
        </w:rPr>
        <w:t>万元，主要用于办公经费、印刷费、水电费、汽燃费、办公设备购置等日常开支，以保证机构正常运转。</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ascii="楷体_GB2312" w:eastAsia="楷体_GB2312"/>
          <w:kern w:val="0"/>
          <w:sz w:val="30"/>
          <w:szCs w:val="30"/>
        </w:rPr>
      </w:pPr>
      <w:r>
        <w:rPr>
          <w:rFonts w:ascii="楷体_GB2312" w:eastAsia="楷体_GB2312"/>
          <w:kern w:val="0"/>
          <w:sz w:val="30"/>
          <w:szCs w:val="30"/>
        </w:rPr>
        <w:t>（三）国有资产占用情况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00" w:firstLineChars="200"/>
        <w:jc w:val="left"/>
        <w:textAlignment w:val="auto"/>
        <w:outlineLvl w:val="9"/>
        <w:rPr>
          <w:rFonts w:eastAsia="仿宋_GB2312"/>
          <w:kern w:val="0"/>
          <w:sz w:val="30"/>
          <w:szCs w:val="30"/>
        </w:rPr>
      </w:pPr>
      <w:r>
        <w:rPr>
          <w:rFonts w:hint="eastAsia" w:eastAsia="仿宋_GB2312"/>
          <w:kern w:val="0"/>
          <w:sz w:val="30"/>
          <w:szCs w:val="30"/>
        </w:rPr>
        <w:t>鉴于截至</w:t>
      </w:r>
      <w:r>
        <w:rPr>
          <w:rFonts w:hint="eastAsia" w:eastAsia="仿宋_GB2312"/>
          <w:kern w:val="0"/>
          <w:sz w:val="30"/>
          <w:szCs w:val="30"/>
          <w:lang w:val="en-US" w:eastAsia="zh-CN"/>
        </w:rPr>
        <w:t>2017</w:t>
      </w:r>
      <w:r>
        <w:rPr>
          <w:rFonts w:hint="eastAsia" w:eastAsia="仿宋_GB2312"/>
          <w:kern w:val="0"/>
          <w:sz w:val="30"/>
          <w:szCs w:val="30"/>
        </w:rPr>
        <w:t>年12月31日的国有资产占有使用情况需在完成</w:t>
      </w:r>
      <w:r>
        <w:rPr>
          <w:rFonts w:hint="eastAsia" w:eastAsia="仿宋_GB2312"/>
          <w:kern w:val="0"/>
          <w:sz w:val="30"/>
          <w:szCs w:val="30"/>
          <w:lang w:val="en-US" w:eastAsia="zh-CN"/>
        </w:rPr>
        <w:t>2017</w:t>
      </w:r>
      <w:r>
        <w:rPr>
          <w:rFonts w:hint="eastAsia" w:eastAsia="仿宋_GB2312"/>
          <w:kern w:val="0"/>
          <w:sz w:val="30"/>
          <w:szCs w:val="30"/>
        </w:rPr>
        <w:t>年决算编制后才能统计汇总相关数据，因此，将在公开</w:t>
      </w:r>
      <w:r>
        <w:rPr>
          <w:rFonts w:hint="eastAsia" w:eastAsia="仿宋_GB2312"/>
          <w:kern w:val="0"/>
          <w:sz w:val="30"/>
          <w:szCs w:val="30"/>
          <w:lang w:val="en-US" w:eastAsia="zh-CN"/>
        </w:rPr>
        <w:t>2017</w:t>
      </w:r>
      <w:r>
        <w:rPr>
          <w:rFonts w:hint="eastAsia" w:eastAsia="仿宋_GB2312"/>
          <w:kern w:val="0"/>
          <w:sz w:val="30"/>
          <w:szCs w:val="30"/>
        </w:rPr>
        <w:t>年度部门决算时一并公开部门截至</w:t>
      </w:r>
      <w:r>
        <w:rPr>
          <w:rFonts w:hint="eastAsia" w:eastAsia="仿宋_GB2312"/>
          <w:kern w:val="0"/>
          <w:sz w:val="30"/>
          <w:szCs w:val="30"/>
          <w:lang w:val="en-US" w:eastAsia="zh-CN"/>
        </w:rPr>
        <w:t>2017</w:t>
      </w:r>
      <w:r>
        <w:rPr>
          <w:rFonts w:hint="eastAsia" w:eastAsia="仿宋_GB2312"/>
          <w:kern w:val="0"/>
          <w:sz w:val="30"/>
          <w:szCs w:val="30"/>
        </w:rPr>
        <w:t>年12月31日的国有资产占有使用情况。</w:t>
      </w:r>
    </w:p>
    <w:p>
      <w:pPr>
        <w:keepNext w:val="0"/>
        <w:keepLines w:val="0"/>
        <w:pageBreakBefore w:val="0"/>
        <w:kinsoku/>
        <w:wordWrap/>
        <w:overflowPunct/>
        <w:topLinePunct w:val="0"/>
        <w:autoSpaceDE/>
        <w:autoSpaceDN/>
        <w:bidi w:val="0"/>
        <w:adjustRightInd/>
        <w:snapToGrid/>
        <w:spacing w:line="240" w:lineRule="auto"/>
        <w:ind w:left="0" w:leftChars="0" w:right="0" w:rightChars="0"/>
        <w:textAlignment w:val="auto"/>
        <w:outlineLvl w:val="9"/>
      </w:pPr>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mbria">
    <w:altName w:val="PMingLiU-ExtB"/>
    <w:panose1 w:val="02040503050406030204"/>
    <w:charset w:val="00"/>
    <w:family w:val="roman"/>
    <w:pitch w:val="default"/>
    <w:sig w:usb0="00000000" w:usb1="00000000" w:usb2="00000000" w:usb3="00000000" w:csb0="0000019F" w:csb1="00000000"/>
  </w:font>
  <w:font w:name="Calibri">
    <w:altName w:val="Segoe UI"/>
    <w:panose1 w:val="020F0502020204030204"/>
    <w:charset w:val="00"/>
    <w:family w:val="swiss"/>
    <w:pitch w:val="default"/>
    <w:sig w:usb0="00000000" w:usb1="00000000" w:usb2="00000001" w:usb3="00000000" w:csb0="0000019F" w:csb1="00000000"/>
  </w:font>
  <w:font w:name="MT Extra">
    <w:panose1 w:val="05050102010205020202"/>
    <w:charset w:val="00"/>
    <w:family w:val="auto"/>
    <w:pitch w:val="default"/>
    <w:sig w:usb0="80000000" w:usb1="00000000" w:usb2="00000000" w:usb3="00000000" w:csb0="00000000" w:csb1="00000000"/>
  </w:font>
  <w:font w:name="Segoe UI Symbol">
    <w:panose1 w:val="020B0502040204020203"/>
    <w:charset w:val="00"/>
    <w:family w:val="auto"/>
    <w:pitch w:val="default"/>
    <w:sig w:usb0="8000006F" w:usb1="1200FBEF" w:usb2="0064C000" w:usb3="00000002" w:csb0="00000001" w:csb1="40000000"/>
  </w:font>
  <w:font w:name="PMingLiU-ExtB">
    <w:panose1 w:val="02020500000000000000"/>
    <w:charset w:val="88"/>
    <w:family w:val="auto"/>
    <w:pitch w:val="default"/>
    <w:sig w:usb0="8000002F" w:usb1="02000008" w:usb2="00000000" w:usb3="00000000" w:csb0="00100001" w:csb1="00000000"/>
  </w:font>
  <w:font w:name="Segoe UI">
    <w:panose1 w:val="020B0502040204020203"/>
    <w:charset w:val="00"/>
    <w:family w:val="auto"/>
    <w:pitch w:val="default"/>
    <w:sig w:usb0="E10022FF" w:usb1="C000E47F" w:usb2="00000029" w:usb3="00000000" w:csb0="200001DF" w:csb1="20000000"/>
  </w:font>
  <w:font w:name="Arial">
    <w:panose1 w:val="020B0604020202020204"/>
    <w:charset w:val="00"/>
    <w:family w:val="auto"/>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n-cs">
    <w:altName w:val="Courier New"/>
    <w:panose1 w:val="00000000000000000000"/>
    <w:charset w:val="00"/>
    <w:family w:val="roman"/>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楷体_GB2312">
    <w:altName w:val="楷体"/>
    <w:panose1 w:val="00000000000000000000"/>
    <w:charset w:val="00"/>
    <w:family w:val="auto"/>
    <w:pitch w:val="default"/>
    <w:sig w:usb0="00000000" w:usb1="00000000" w:usb2="00000000" w:usb3="00000000" w:csb0="00000000" w:csb1="00000000"/>
  </w:font>
  <w:font w:name="FontAwesome">
    <w:altName w:val="Courier New"/>
    <w:panose1 w:val="00000000000000000000"/>
    <w:charset w:val="00"/>
    <w:family w:val="auto"/>
    <w:pitch w:val="default"/>
    <w:sig w:usb0="00000000" w:usb1="00000000" w:usb2="00000000" w:usb3="00000000" w:csb0="00000000" w:csb1="00000000"/>
  </w:font>
  <w:font w:name="Glyphicons Halflings">
    <w:altName w:val="Courier New"/>
    <w:panose1 w:val="00000000000000000000"/>
    <w:charset w:val="00"/>
    <w:family w:val="auto"/>
    <w:pitch w:val="default"/>
    <w:sig w:usb0="00000000" w:usb1="00000000" w:usb2="00000000" w:usb3="00000000" w:csb0="00000000" w:csb1="00000000"/>
  </w:font>
  <w:font w:name="Menlo">
    <w:altName w:val="Courier New"/>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7C693"/>
    <w:multiLevelType w:val="singleLevel"/>
    <w:tmpl w:val="5A97C693"/>
    <w:lvl w:ilvl="0" w:tentative="0">
      <w:start w:val="2"/>
      <w:numFmt w:val="chineseCounting"/>
      <w:suff w:val="nothing"/>
      <w:lvlText w:val="（%1）"/>
      <w:lvlJc w:val="left"/>
    </w:lvl>
  </w:abstractNum>
  <w:abstractNum w:abstractNumId="1">
    <w:nsid w:val="5A98A21C"/>
    <w:multiLevelType w:val="singleLevel"/>
    <w:tmpl w:val="5A98A21C"/>
    <w:lvl w:ilvl="0" w:tentative="0">
      <w:start w:val="6"/>
      <w:numFmt w:val="chineseCounting"/>
      <w:suff w:val="nothing"/>
      <w:lvlText w:val="%1、"/>
      <w:lvlJc w:val="left"/>
    </w:lvl>
  </w:abstractNum>
  <w:abstractNum w:abstractNumId="2">
    <w:nsid w:val="5A98C0FE"/>
    <w:multiLevelType w:val="singleLevel"/>
    <w:tmpl w:val="5A98C0FE"/>
    <w:lvl w:ilvl="0" w:tentative="0">
      <w:start w:val="1"/>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354"/>
    <w:rsid w:val="00097272"/>
    <w:rsid w:val="005916A7"/>
    <w:rsid w:val="005D37A4"/>
    <w:rsid w:val="00622A89"/>
    <w:rsid w:val="00794354"/>
    <w:rsid w:val="007A5D71"/>
    <w:rsid w:val="00876408"/>
    <w:rsid w:val="008B456B"/>
    <w:rsid w:val="00960924"/>
    <w:rsid w:val="00A13EBA"/>
    <w:rsid w:val="00B740DD"/>
    <w:rsid w:val="00BB0895"/>
    <w:rsid w:val="00BE7EF7"/>
    <w:rsid w:val="00D07122"/>
    <w:rsid w:val="00DD7CF9"/>
    <w:rsid w:val="023B1536"/>
    <w:rsid w:val="030F7C71"/>
    <w:rsid w:val="044D1314"/>
    <w:rsid w:val="0B106113"/>
    <w:rsid w:val="0DD4469C"/>
    <w:rsid w:val="0F003E0A"/>
    <w:rsid w:val="184F1F4D"/>
    <w:rsid w:val="222934F8"/>
    <w:rsid w:val="3AEB5415"/>
    <w:rsid w:val="47505203"/>
    <w:rsid w:val="49093886"/>
    <w:rsid w:val="4AF36D7E"/>
    <w:rsid w:val="56620B26"/>
    <w:rsid w:val="59FB038D"/>
    <w:rsid w:val="5D9011ED"/>
    <w:rsid w:val="658C3207"/>
    <w:rsid w:val="66C30D05"/>
    <w:rsid w:val="6B907664"/>
    <w:rsid w:val="70B369D2"/>
    <w:rsid w:val="71D11CF8"/>
    <w:rsid w:val="7587273D"/>
    <w:rsid w:val="7EB4034C"/>
    <w:rsid w:val="7FD4711F"/>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tcPr>
      <w:textDirection w:val="lrTb"/>
    </w:tcPr>
  </w:style>
  <w:style w:type="paragraph" w:styleId="2">
    <w:name w:val="footer"/>
    <w:basedOn w:val="1"/>
    <w:link w:val="16"/>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3">
    <w:name w:val="header"/>
    <w:basedOn w:val="1"/>
    <w:link w:val="17"/>
    <w:unhideWhenUsed/>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6">
    <w:name w:val="Strong"/>
    <w:basedOn w:val="5"/>
    <w:qFormat/>
    <w:uiPriority w:val="22"/>
    <w:rPr>
      <w:b/>
    </w:rPr>
  </w:style>
  <w:style w:type="character" w:styleId="7">
    <w:name w:val="FollowedHyperlink"/>
    <w:basedOn w:val="5"/>
    <w:unhideWhenUsed/>
    <w:uiPriority w:val="99"/>
    <w:rPr>
      <w:color w:val="000000"/>
      <w:u w:val="none"/>
    </w:rPr>
  </w:style>
  <w:style w:type="character" w:styleId="8">
    <w:name w:val="HTML Definition"/>
    <w:basedOn w:val="5"/>
    <w:unhideWhenUsed/>
    <w:uiPriority w:val="99"/>
    <w:rPr>
      <w:i/>
      <w:sz w:val="1"/>
      <w:szCs w:val="1"/>
    </w:rPr>
  </w:style>
  <w:style w:type="character" w:styleId="9">
    <w:name w:val="Hyperlink"/>
    <w:basedOn w:val="5"/>
    <w:unhideWhenUsed/>
    <w:uiPriority w:val="99"/>
    <w:rPr>
      <w:color w:val="000000"/>
      <w:u w:val="none"/>
    </w:rPr>
  </w:style>
  <w:style w:type="character" w:styleId="10">
    <w:name w:val="HTML Code"/>
    <w:basedOn w:val="5"/>
    <w:unhideWhenUsed/>
    <w:uiPriority w:val="99"/>
    <w:rPr>
      <w:rFonts w:ascii="Menlo" w:hAnsi="Menlo" w:eastAsia="Menlo" w:cs="Menlo"/>
      <w:color w:val="C7254E"/>
      <w:sz w:val="21"/>
      <w:szCs w:val="21"/>
      <w:bdr w:val="none" w:color="auto" w:sz="0" w:space="0"/>
      <w:shd w:val="clear" w:fill="F9F2F4"/>
    </w:rPr>
  </w:style>
  <w:style w:type="character" w:styleId="11">
    <w:name w:val="HTML Keyboard"/>
    <w:basedOn w:val="5"/>
    <w:unhideWhenUsed/>
    <w:uiPriority w:val="99"/>
    <w:rPr>
      <w:rFonts w:hint="default" w:ascii="Menlo" w:hAnsi="Menlo" w:eastAsia="Menlo" w:cs="Menlo"/>
      <w:color w:val="FFFFFF"/>
      <w:sz w:val="21"/>
      <w:szCs w:val="21"/>
      <w:bdr w:val="none" w:color="auto" w:sz="0" w:space="0"/>
      <w:shd w:val="clear" w:fill="475059"/>
    </w:rPr>
  </w:style>
  <w:style w:type="character" w:styleId="12">
    <w:name w:val="HTML Sample"/>
    <w:basedOn w:val="5"/>
    <w:unhideWhenUsed/>
    <w:uiPriority w:val="99"/>
    <w:rPr>
      <w:rFonts w:hint="default" w:ascii="Menlo" w:hAnsi="Menlo" w:eastAsia="Menlo" w:cs="Menlo"/>
      <w:sz w:val="21"/>
      <w:szCs w:val="21"/>
    </w:rPr>
  </w:style>
  <w:style w:type="paragraph" w:customStyle="1" w:styleId="14">
    <w:name w:val="_Style 6"/>
    <w:basedOn w:val="1"/>
    <w:next w:val="1"/>
    <w:qFormat/>
    <w:uiPriority w:val="0"/>
    <w:pPr>
      <w:pBdr>
        <w:top w:val="single" w:color="auto" w:sz="6" w:space="1"/>
      </w:pBdr>
      <w:jc w:val="center"/>
    </w:pPr>
    <w:rPr>
      <w:rFonts w:ascii="Arial" w:eastAsia="宋体"/>
      <w:vanish/>
      <w:sz w:val="16"/>
    </w:rPr>
  </w:style>
  <w:style w:type="paragraph" w:customStyle="1" w:styleId="15">
    <w:name w:val="_Style 7"/>
    <w:basedOn w:val="1"/>
    <w:next w:val="1"/>
    <w:qFormat/>
    <w:uiPriority w:val="0"/>
    <w:pPr>
      <w:pBdr>
        <w:bottom w:val="single" w:color="auto" w:sz="6" w:space="1"/>
      </w:pBdr>
      <w:jc w:val="center"/>
    </w:pPr>
    <w:rPr>
      <w:rFonts w:ascii="Arial" w:eastAsia="宋体"/>
      <w:vanish/>
      <w:sz w:val="16"/>
    </w:rPr>
  </w:style>
  <w:style w:type="character" w:customStyle="1" w:styleId="16">
    <w:name w:val="页脚 Char"/>
    <w:basedOn w:val="5"/>
    <w:link w:val="2"/>
    <w:semiHidden/>
    <w:qFormat/>
    <w:uiPriority w:val="99"/>
    <w:rPr>
      <w:sz w:val="18"/>
      <w:szCs w:val="18"/>
    </w:rPr>
  </w:style>
  <w:style w:type="character" w:customStyle="1" w:styleId="17">
    <w:name w:val="页眉 Char"/>
    <w:basedOn w:val="5"/>
    <w:link w:val="3"/>
    <w:semiHidden/>
    <w:qFormat/>
    <w:uiPriority w:val="99"/>
    <w:rPr>
      <w:sz w:val="18"/>
      <w:szCs w:val="18"/>
    </w:rPr>
  </w:style>
  <w:style w:type="character" w:customStyle="1" w:styleId="18">
    <w:name w:val="layui-layer-tabnow"/>
    <w:basedOn w:val="5"/>
    <w:uiPriority w:val="0"/>
    <w:rPr>
      <w:bdr w:val="single" w:color="CCCCCC" w:sz="6" w:space="0"/>
      <w:shd w:val="clear" w:fill="FFFFFF"/>
    </w:rPr>
  </w:style>
  <w:style w:type="character" w:customStyle="1" w:styleId="19">
    <w:name w:val="first-child"/>
    <w:basedOn w:val="5"/>
    <w:uiPriority w:val="0"/>
    <w:rPr>
      <w:bdr w:val="none" w:color="auto" w:sz="0" w:space="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288</Words>
  <Characters>1648</Characters>
  <Lines>13</Lines>
  <Paragraphs>3</Paragraphs>
  <ScaleCrop>false</ScaleCrop>
  <LinksUpToDate>false</LinksUpToDate>
  <CharactersWithSpaces>1933</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2018-01-26T02:10:00Z</dcterms:created>
  <dc:creator>周强</dc:creator>
  <cp:lastModifiedBy>Administrator</cp:lastModifiedBy>
  <dcterms:modified xsi:type="dcterms:W3CDTF">2018-03-02T03:37:48Z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