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354" w:rsidRPr="008A2ADE" w:rsidRDefault="00F31A1C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 w:rsidRPr="008A2ADE">
        <w:rPr>
          <w:rFonts w:ascii="方正小标宋简体" w:eastAsia="方正小标宋简体" w:hint="eastAsia"/>
          <w:kern w:val="0"/>
          <w:sz w:val="36"/>
          <w:szCs w:val="36"/>
        </w:rPr>
        <w:t>禄劝彝族苗族自治县马鹿塘乡2018</w:t>
      </w:r>
      <w:r w:rsidR="00794354" w:rsidRPr="008A2ADE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794354" w:rsidRPr="008A2ADE" w:rsidRDefault="00794354" w:rsidP="008A2ADE">
      <w:pPr>
        <w:widowControl/>
        <w:ind w:firstLineChars="150" w:firstLine="4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bookmarkStart w:id="0" w:name="_GoBack"/>
      <w:bookmarkEnd w:id="0"/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一、基本职能及主要工作</w:t>
      </w:r>
    </w:p>
    <w:p w:rsidR="00794354" w:rsidRPr="008A2ADE" w:rsidRDefault="00794354" w:rsidP="008A2ADE">
      <w:pPr>
        <w:widowControl/>
        <w:ind w:firstLineChars="100" w:firstLine="3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（一）部门主要职责</w:t>
      </w:r>
    </w:p>
    <w:p w:rsidR="001253C6" w:rsidRPr="008A2ADE" w:rsidRDefault="001253C6" w:rsidP="008A2ADE">
      <w:pPr>
        <w:ind w:firstLineChars="200" w:firstLine="600"/>
        <w:jc w:val="left"/>
        <w:rPr>
          <w:rFonts w:asciiTheme="minorEastAsia" w:eastAsiaTheme="minorEastAsia" w:hAnsiTheme="minorEastAsia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bCs/>
          <w:sz w:val="30"/>
          <w:szCs w:val="30"/>
        </w:rPr>
        <w:t>（1）制定和组织实施经济、科技和社会发展计划，制定资源开发技术改造和产业结构调整方案，组织指导好各业生产，搞好商品流通，协调好本乡与外地区的经济交流与合作，抓好招商引资，人才引进项目开发，不断培育市场体系，组织经济运行，促进经济发展。（2）制定并组织实施村镇建设规划，部署重点工程建设，地方道路建设及公共设施，水利设施的管理，负责土地、林木、水等自然资源和生态环境的保护，做好护林防火工作。（3）负责本行政区域内的民政、计划生育、文化教育、卫生、体育等社会公益事业的综合性工作，维护一切经济单位和个人的正当经济权益，取缔非法经济活动，调解和处理民事纠纷，打击刑事犯罪维护社会稳定。（4）按计划组织本级财政收入和地方税的征收，完成国家财政计划，不断培植税源，管好财政资金，增强财政实力。（5）抓好精神文明建设，丰富群众文化生活，提倡移风易俗，反对封建迷信，破除陈规陋习，树立社会主义新风尚。（6）完成上级政府交办的其它事项。</w:t>
      </w:r>
    </w:p>
    <w:p w:rsidR="00794354" w:rsidRPr="008A2ADE" w:rsidRDefault="00794354" w:rsidP="008A2ADE">
      <w:pPr>
        <w:widowControl/>
        <w:ind w:firstLineChars="100" w:firstLine="3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（二）机构设置情况</w:t>
      </w:r>
    </w:p>
    <w:p w:rsidR="001A5C5B" w:rsidRPr="008A2ADE" w:rsidRDefault="001A5C5B" w:rsidP="008A2ADE">
      <w:pPr>
        <w:snapToGrid w:val="0"/>
        <w:spacing w:line="520" w:lineRule="exact"/>
        <w:ind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8A2ADE">
        <w:rPr>
          <w:rFonts w:asciiTheme="minorEastAsia" w:eastAsiaTheme="minorEastAsia" w:hAnsiTheme="minorEastAsia" w:hint="eastAsia"/>
          <w:sz w:val="32"/>
          <w:szCs w:val="32"/>
        </w:rPr>
        <w:t>机构情况，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2017年，马鹿塘乡共有独立核算机构12个，其中：行政4个，事业7个。与上年一致。财政全供养人员54人，其中：在职人员54人（财政预算拨款开支人数28人财政预算补助开支人数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lastRenderedPageBreak/>
        <w:t>26人），退休人员0人,（财政预算拨款开支人数0人，0财政预算补助开支人数0人。退休人员从2017年一月份起由社保局统一发放），其他人员204人（村委会五职干部40人，小组长116人，遗属8人，农科员10人，兽医员10人，计生员10人，国土规划员10人）。</w:t>
      </w:r>
    </w:p>
    <w:p w:rsidR="00794354" w:rsidRPr="008A2ADE" w:rsidRDefault="00794354" w:rsidP="008A2ADE">
      <w:pPr>
        <w:widowControl/>
        <w:ind w:firstLineChars="100" w:firstLine="3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三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）重点工作概述</w:t>
      </w:r>
    </w:p>
    <w:p w:rsidR="00FF1660" w:rsidRPr="008A2ADE" w:rsidRDefault="00FF1660" w:rsidP="008A2ADE">
      <w:pPr>
        <w:ind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8A2ADE">
        <w:rPr>
          <w:rFonts w:asciiTheme="minorEastAsia" w:eastAsiaTheme="minorEastAsia" w:hAnsiTheme="minorEastAsia" w:cs="仿宋_GB2312" w:hint="eastAsia"/>
          <w:sz w:val="28"/>
          <w:szCs w:val="28"/>
        </w:rPr>
        <w:t>全面贯彻落实省、市、县稳增长政策，实现农业总产值稳定增长。全乡粮食总产量15109.9吨，同比增长16%；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农林牧渔业总产值达15745.9万元，同比增长16.7%；其中农业总产值达4499.9万元，同比增长5.78%；畜牧业总产值达11009.8万元，同比增长22.23 %；</w:t>
      </w:r>
      <w:r w:rsidRPr="008A2ADE">
        <w:rPr>
          <w:rFonts w:asciiTheme="minorEastAsia" w:eastAsiaTheme="minorEastAsia" w:hAnsiTheme="minorEastAsia" w:cs="仿宋_GB2312" w:hint="eastAsia"/>
          <w:sz w:val="28"/>
          <w:szCs w:val="28"/>
        </w:rPr>
        <w:t>农村居民可支配收入7445元，同比增长10.8%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；</w:t>
      </w:r>
      <w:r w:rsidRPr="008A2ADE">
        <w:rPr>
          <w:rFonts w:asciiTheme="minorEastAsia" w:eastAsiaTheme="minorEastAsia" w:hAnsiTheme="minorEastAsia" w:cs="仿宋_GB2312" w:hint="eastAsia"/>
          <w:sz w:val="28"/>
          <w:szCs w:val="28"/>
        </w:rPr>
        <w:t>收购烟叶5479.3担，总产值932.02万元，实现烟叶税205.04万元；一般公共预算收入2465.84万元；完成招商引资1500万元。提升马铃薯、核桃良种培育，种植优质马铃薯17585亩，核桃18000亩，完成核桃体质增效3800亩。打造规模化、效益化的高原特色生态养牛场1个，首次实现 567户1910人建档立卡贫困户年人均稳定增收209元；扩建撒坝猪养殖扩繁场2个，解决45户143人建档立卡贫困户养殖技术难题；扶持波棱瓜种植合作社1个，确保245户980人建档立卡贫困户亩产收益达3000元以上；培育重楼种植合作1个，带动88户352人建档立卡贫困户规模种植；实现林下经济中药材种植4380 亩，完成马鹿塘杜鹃花海景区基础设施建设，接待游客3万余人，旅游总收入45.5万元，实现1130户3988人旅游增收；创业创新加快发展，巩固提升撒坝火腿加工技术，积极扶持撒坝火腿加工厂2个。完成硬化道路38条104.87公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里，</w:t>
      </w:r>
      <w:r w:rsidRPr="008A2ADE">
        <w:rPr>
          <w:rFonts w:asciiTheme="minorEastAsia" w:eastAsiaTheme="minorEastAsia" w:hAnsiTheme="minorEastAsia" w:cs="仿宋_GB2312" w:hint="eastAsia"/>
          <w:sz w:val="28"/>
          <w:szCs w:val="28"/>
        </w:rPr>
        <w:t>改扩建道路15条55.6公里；完成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混凝土护栏8297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lastRenderedPageBreak/>
        <w:t>米，波形护栏443米；抢通村组道路60余条；实施农村饮水改造提升和“五小水利”工程建设；完成五小水利、人饮巩固提升、集镇供水提升改造三大项目；</w:t>
      </w:r>
      <w:r w:rsidRPr="008A2ADE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8A2ADE">
        <w:rPr>
          <w:rFonts w:asciiTheme="minorEastAsia" w:eastAsiaTheme="minorEastAsia" w:hAnsiTheme="minorEastAsia" w:hint="eastAsia"/>
          <w:sz w:val="28"/>
          <w:szCs w:val="28"/>
        </w:rPr>
        <w:t>解决了10个村委会38个村小组10428人的饮水安全问题，供电可靠性稳步提高。</w:t>
      </w:r>
    </w:p>
    <w:p w:rsidR="00DD701A" w:rsidRPr="008A2ADE" w:rsidRDefault="00794354" w:rsidP="008A2ADE">
      <w:pPr>
        <w:ind w:firstLineChars="200" w:firstLine="600"/>
        <w:jc w:val="left"/>
        <w:rPr>
          <w:rFonts w:asciiTheme="minorEastAsia" w:eastAsiaTheme="minorEastAsia" w:hAnsiTheme="minorEastAsia" w:hint="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二、预算单位基本情况</w:t>
      </w:r>
    </w:p>
    <w:p w:rsidR="00DD701A" w:rsidRPr="008A2ADE" w:rsidRDefault="00DD701A" w:rsidP="008A2ADE">
      <w:pPr>
        <w:ind w:firstLineChars="200" w:firstLine="600"/>
        <w:jc w:val="left"/>
        <w:rPr>
          <w:rFonts w:asciiTheme="minorEastAsia" w:eastAsiaTheme="minorEastAsia" w:hAnsiTheme="minorEastAsia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bCs/>
          <w:sz w:val="30"/>
          <w:szCs w:val="30"/>
        </w:rPr>
        <w:t>纳入2018年部门预算编报的单位共10个，分别是马鹿人大、党委、政府、计生、财政、农业、林业、事务、文广、城建。其中：财政全供给单位1个，部分供给单位9个，特殊供给单位0个，自收自支单位0个；财政全共计单位中行政单位1个，参公管理事业单位2个，非参公管理事业单位7个。部门在职人员编制66人，其中：行政编制30人，事业编制36人。在职实有54人，其中：财政全供养54人，非财政供养0人。离退休人员0人，其中：离休0人，退休0人。车辆编制2辆，实有车辆2辆。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三、预算单位收入情况</w:t>
      </w:r>
    </w:p>
    <w:p w:rsidR="00794354" w:rsidRPr="008A2ADE" w:rsidRDefault="00794354" w:rsidP="008A2ADE">
      <w:pPr>
        <w:widowControl/>
        <w:ind w:firstLineChars="150" w:firstLine="4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（一）部门财务收入情况</w:t>
      </w:r>
    </w:p>
    <w:p w:rsidR="00097272" w:rsidRPr="008A2ADE" w:rsidRDefault="00B72CE6" w:rsidP="008A2ADE">
      <w:pPr>
        <w:widowControl/>
        <w:ind w:firstLineChars="250" w:firstLine="7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年部门财务总收入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万元，其中：一般公共预算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万元，政府性基金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万元，国有资本经营收益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万元，事业收入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万元，事业单位经营收入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万元，其他收入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万元。</w:t>
      </w:r>
    </w:p>
    <w:p w:rsidR="00794354" w:rsidRPr="008A2ADE" w:rsidRDefault="00794354" w:rsidP="008A2ADE">
      <w:pPr>
        <w:widowControl/>
        <w:ind w:firstLineChars="150" w:firstLine="4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（二）财政拨款收入情况</w:t>
      </w:r>
    </w:p>
    <w:p w:rsidR="00794354" w:rsidRPr="008A2ADE" w:rsidRDefault="00B72CE6" w:rsidP="008A2ADE">
      <w:pPr>
        <w:widowControl/>
        <w:ind w:firstLineChars="250" w:firstLine="7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 xml:space="preserve">年部门财政拨款收入 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万元，其中:本年收入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万元，上年结转收入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万元。本年收入中，一般公共预算财政拨款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万元（本级财力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万元，专项收入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万元，执法办案补助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万元，收费成本补偿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万元，财政专户管理的收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lastRenderedPageBreak/>
        <w:t>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万元，国有资源（资产）有偿使用收入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万元），政府性基金财政拨款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万元，国有资本经营收益财政拨款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万元。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四、预算单位支出情况</w:t>
      </w:r>
    </w:p>
    <w:p w:rsidR="00794354" w:rsidRPr="008A2ADE" w:rsidRDefault="00426BDA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 xml:space="preserve">年部门预算总支出 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 xml:space="preserve">万元。本级财力安排支出 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万元，其中，基本支出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万元，项目支出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万元。</w:t>
      </w:r>
    </w:p>
    <w:p w:rsidR="00794354" w:rsidRPr="008A2ADE" w:rsidRDefault="00794354" w:rsidP="00AA7870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Theme="minorEastAsia" w:eastAsiaTheme="minorEastAsia" w:hAnsiTheme="minorEastAsia" w:hint="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本级财力支出按功能科目分类情况</w:t>
      </w:r>
    </w:p>
    <w:tbl>
      <w:tblPr>
        <w:tblW w:w="7212" w:type="dxa"/>
        <w:tblInd w:w="93" w:type="dxa"/>
        <w:tblLook w:val="04A0"/>
      </w:tblPr>
      <w:tblGrid>
        <w:gridCol w:w="916"/>
        <w:gridCol w:w="4130"/>
        <w:gridCol w:w="766"/>
        <w:gridCol w:w="834"/>
        <w:gridCol w:w="834"/>
      </w:tblGrid>
      <w:tr w:rsidR="001B7C32" w:rsidRPr="001B7C32" w:rsidTr="001B7C32">
        <w:trPr>
          <w:trHeight w:val="450"/>
        </w:trPr>
        <w:tc>
          <w:tcPr>
            <w:tcW w:w="72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36"/>
                <w:szCs w:val="3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36"/>
                <w:szCs w:val="36"/>
              </w:rPr>
              <w:t>2018年部门一般公共预算支出表</w:t>
            </w:r>
          </w:p>
        </w:tc>
      </w:tr>
      <w:tr w:rsidR="001B7C32" w:rsidRPr="001B7C32" w:rsidTr="001B7C32">
        <w:trPr>
          <w:trHeight w:val="480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单位：万元</w:t>
            </w:r>
          </w:p>
        </w:tc>
      </w:tr>
      <w:tr w:rsidR="001B7C32" w:rsidRPr="001B7C32" w:rsidTr="001B7C32">
        <w:trPr>
          <w:trHeight w:val="270"/>
        </w:trPr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功能分类科目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2018年预算数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科目编码</w:t>
            </w:r>
          </w:p>
        </w:tc>
        <w:tc>
          <w:tcPr>
            <w:tcW w:w="4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年初预算数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一般公共服务支出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341.1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341.1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人大事务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2010101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行政事务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12.7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20103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政府办公厅(室)及相关机构事务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44.6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44.6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2010301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行政运行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44.6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44.6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20106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财政事务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45.6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45.6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2010601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行政运行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45.6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45.6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党委办公厅（室）及相关机构事务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238.2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238.2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2013101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行政运行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238.2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238.2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文化体育与传媒支出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2070109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群众文化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2070404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广播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11.4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社会保障和就业支出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2080505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机关事业单位基本养老保险缴费支出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医疗卫生与计划生育支出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108.4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108.4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2100101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行政运行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31.6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31.6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2101103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公务员医疗补助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2101201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财政对城镇职工基本医疗保险基金的补助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212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城乡社区支出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2120199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其他城乡社区管理事务支出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48.1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213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农林水支出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408.6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408.6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2130104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农业事业运行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131.8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131.8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2130204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林业事业机构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63.2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63.2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2130310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水土保持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31.5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31.5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2130705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对村民委员会和村党支部的补助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182.1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182.1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22102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住房改革支出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55.9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55.9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B7C32" w:rsidRPr="001B7C32" w:rsidTr="001B7C32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2210201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    住房公积金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55.9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55.9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794354" w:rsidRPr="008A2ADE" w:rsidRDefault="00794354" w:rsidP="001B7C32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Theme="minorEastAsia" w:eastAsiaTheme="minorEastAsia" w:hAnsiTheme="minorEastAsia" w:hint="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本级财力支出按经济科目分类情况</w:t>
      </w:r>
    </w:p>
    <w:tbl>
      <w:tblPr>
        <w:tblW w:w="7245" w:type="dxa"/>
        <w:tblInd w:w="93" w:type="dxa"/>
        <w:tblLook w:val="04A0"/>
      </w:tblPr>
      <w:tblGrid>
        <w:gridCol w:w="834"/>
        <w:gridCol w:w="2130"/>
        <w:gridCol w:w="1446"/>
        <w:gridCol w:w="2835"/>
      </w:tblGrid>
      <w:tr w:rsidR="001B7C32" w:rsidRPr="001B7C32" w:rsidTr="00E83D45">
        <w:trPr>
          <w:trHeight w:val="450"/>
        </w:trPr>
        <w:tc>
          <w:tcPr>
            <w:tcW w:w="7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36"/>
                <w:szCs w:val="36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36"/>
                <w:szCs w:val="36"/>
              </w:rPr>
              <w:t>2018年部门基本支出预算表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B7C32" w:rsidRPr="001B7C32" w:rsidTr="00E83D45">
        <w:trPr>
          <w:trHeight w:val="270"/>
        </w:trPr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经济分类科目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kern w:val="0"/>
                <w:sz w:val="20"/>
                <w:szCs w:val="20"/>
              </w:rPr>
              <w:t>一般公共预算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科目编码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科目名称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kern w:val="0"/>
                <w:sz w:val="20"/>
                <w:szCs w:val="20"/>
              </w:rPr>
            </w:pP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工资福利支出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793.6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793.6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基本工资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165.2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165.2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津贴补贴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215.1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215.1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奖金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绩效工资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71.8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71.8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养老保险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97.8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基本医疗保险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48.8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48.8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公务员医疗补助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公积金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55.9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55.9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30109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其他工资福利支出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97.2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</w:rPr>
              <w:t>97.2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商品和服务支出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142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30201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公用经费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13.5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13.5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91.6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91.6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工会费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2.2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福利费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30204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公车运行维护费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其他交通费用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25.1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25.1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30205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其他商品和服务支出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对个人和家庭的补助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46.1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46.1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村委会四职生活补助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76.8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76.8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村委会几大员生活补助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25.5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25.5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村委会村小组长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41.8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41.8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遗属补助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30312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其他个人和家庭补助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……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E83D45">
        <w:trPr>
          <w:trHeight w:val="27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  ……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B7C32" w:rsidRPr="001B7C32" w:rsidTr="00E83D45">
        <w:trPr>
          <w:trHeight w:val="270"/>
        </w:trPr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0"/>
                <w:szCs w:val="20"/>
              </w:rPr>
              <w:t>合    计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1081.7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C32" w:rsidRPr="001B7C32" w:rsidRDefault="001B7C32" w:rsidP="001B7C32">
            <w:pPr>
              <w:widowControl/>
              <w:jc w:val="righ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B7C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1081.7</w:t>
            </w:r>
          </w:p>
        </w:tc>
      </w:tr>
    </w:tbl>
    <w:p w:rsidR="001B7C32" w:rsidRPr="008A2ADE" w:rsidRDefault="001B7C32" w:rsidP="001B7C32">
      <w:pPr>
        <w:pStyle w:val="a6"/>
        <w:widowControl/>
        <w:ind w:left="1530" w:firstLineChars="0" w:firstLine="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</w:p>
    <w:p w:rsidR="00794354" w:rsidRPr="008A2ADE" w:rsidRDefault="00A13EBA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按支出经济分类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科目分组（其中：基本支出</w:t>
      </w:r>
      <w:r w:rsidR="001B7C3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万元，项目支出</w:t>
      </w:r>
      <w:r w:rsidR="001B7C3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万元）。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lastRenderedPageBreak/>
        <w:t>五、</w:t>
      </w:r>
      <w:r w:rsidR="0009727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市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对下转项转移支付情况</w:t>
      </w:r>
    </w:p>
    <w:p w:rsidR="00794354" w:rsidRPr="008A2ADE" w:rsidRDefault="00794354" w:rsidP="008A2ADE">
      <w:pPr>
        <w:widowControl/>
        <w:ind w:firstLineChars="150" w:firstLine="4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（一）列入</w:t>
      </w:r>
      <w:r w:rsidR="0009727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市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对下专项转移支付项目清单项目情况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部门列入</w:t>
      </w:r>
      <w:r w:rsidR="0009727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市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对下专项转移支付项目清单项目为：  金额</w:t>
      </w:r>
      <w:r w:rsidR="00862485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万元，主要用于……。</w:t>
      </w:r>
    </w:p>
    <w:p w:rsidR="00794354" w:rsidRPr="008A2ADE" w:rsidRDefault="00794354" w:rsidP="008A2ADE">
      <w:pPr>
        <w:widowControl/>
        <w:ind w:firstLineChars="150" w:firstLine="45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（二）与中央配套事项</w:t>
      </w:r>
      <w:r w:rsidR="00862485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 xml:space="preserve"> 无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（三）按既定政策标准测算补助事项</w:t>
      </w:r>
      <w:r w:rsidR="00862485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无</w:t>
      </w:r>
    </w:p>
    <w:p w:rsidR="005D37A4" w:rsidRPr="008A2ADE" w:rsidRDefault="00794354" w:rsidP="008A2ADE">
      <w:pPr>
        <w:ind w:firstLineChars="200" w:firstLine="600"/>
        <w:rPr>
          <w:rFonts w:asciiTheme="minorEastAsia" w:eastAsiaTheme="minorEastAsia" w:hAnsiTheme="minorEastAsia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六、</w:t>
      </w:r>
      <w:r w:rsidR="005D37A4" w:rsidRPr="008A2ADE">
        <w:rPr>
          <w:rFonts w:asciiTheme="minorEastAsia" w:eastAsiaTheme="minorEastAsia" w:hAnsiTheme="minorEastAsia"/>
          <w:bCs/>
          <w:sz w:val="30"/>
          <w:szCs w:val="30"/>
        </w:rPr>
        <w:t xml:space="preserve">“三公”经费安排情况说明 </w:t>
      </w:r>
    </w:p>
    <w:p w:rsidR="005D37A4" w:rsidRPr="008A2ADE" w:rsidRDefault="00862485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年部门“三公”经费预算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44.7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万元，比上年预算数增加（减少）</w:t>
      </w:r>
      <w:r w:rsidR="00022C5A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0.7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万元，其中：因公出国（境）费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万元，比上年预算数增加（减少）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万元；</w:t>
      </w:r>
      <w:r w:rsidR="005D37A4" w:rsidRPr="008A2ADE">
        <w:rPr>
          <w:rFonts w:asciiTheme="minorEastAsia" w:eastAsiaTheme="minorEastAsia" w:hAnsiTheme="minorEastAsia"/>
          <w:kern w:val="0"/>
          <w:sz w:val="30"/>
          <w:szCs w:val="30"/>
        </w:rPr>
        <w:t>2.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公务接待费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5.4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万元，比上年预算数增加（减少）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0.3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万元；</w:t>
      </w:r>
      <w:r w:rsidR="005D37A4" w:rsidRPr="008A2ADE">
        <w:rPr>
          <w:rFonts w:asciiTheme="minorEastAsia" w:eastAsiaTheme="minorEastAsia" w:hAnsiTheme="minorEastAsia"/>
          <w:kern w:val="0"/>
          <w:sz w:val="30"/>
          <w:szCs w:val="30"/>
        </w:rPr>
        <w:t>3.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公务用车购置及运行费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1.2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万元，比上年预算数增加（减少）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5D37A4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万元。“三公”经费增加（减少）的原因主要是</w:t>
      </w:r>
      <w:r w:rsidR="005D37A4" w:rsidRPr="008A2ADE">
        <w:rPr>
          <w:rFonts w:asciiTheme="minorEastAsia" w:eastAsiaTheme="minorEastAsia" w:hAnsiTheme="minorEastAsia"/>
          <w:kern w:val="0"/>
          <w:sz w:val="30"/>
          <w:szCs w:val="30"/>
        </w:rPr>
        <w:t>:</w:t>
      </w:r>
    </w:p>
    <w:p w:rsidR="005D37A4" w:rsidRPr="008A2ADE" w:rsidRDefault="005D37A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（一）</w:t>
      </w:r>
      <w:r w:rsidR="00022C5A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人员减少</w:t>
      </w:r>
    </w:p>
    <w:p w:rsidR="00794354" w:rsidRPr="008A2ADE" w:rsidRDefault="005D37A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七、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政府采购预算情况</w:t>
      </w:r>
    </w:p>
    <w:p w:rsidR="00794354" w:rsidRPr="008A2ADE" w:rsidRDefault="00794354" w:rsidP="00794354">
      <w:pPr>
        <w:widowControl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 xml:space="preserve">    根据《中华人民共和国政府采购法》的有关规定，编制了政府采购预算，共涉及采购项目</w:t>
      </w:r>
      <w:r w:rsidR="00022C5A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个，采购预算资金</w:t>
      </w:r>
      <w:r w:rsidR="00022C5A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万元。</w:t>
      </w:r>
      <w:r w:rsidR="00D07122" w:rsidRPr="008A2ADE">
        <w:rPr>
          <w:rFonts w:asciiTheme="minorEastAsia" w:eastAsiaTheme="minorEastAsia" w:hAnsiTheme="minorEastAsia" w:hint="eastAsia"/>
          <w:color w:val="FF0000"/>
          <w:kern w:val="0"/>
          <w:sz w:val="30"/>
          <w:szCs w:val="30"/>
        </w:rPr>
        <w:t>（若无政府采购，请填写2018年XX部门无政府采购预算）</w:t>
      </w:r>
    </w:p>
    <w:p w:rsidR="00794354" w:rsidRPr="008A2ADE" w:rsidRDefault="005D37A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八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、基本支出预算变动的主要原因</w:t>
      </w:r>
    </w:p>
    <w:p w:rsidR="00D07122" w:rsidRPr="008A2ADE" w:rsidRDefault="00022C5A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D0712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本级财力安排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马鹿塘乡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部门</w:t>
      </w:r>
      <w:r w:rsidR="00D0712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基本支出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1081.7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</w:t>
      </w:r>
      <w:r w:rsidR="00D0712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，与上年对比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增加（减少）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29.42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</w:t>
      </w:r>
      <w:r w:rsidR="00D07122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，增减变化的原因主要是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：</w:t>
      </w:r>
    </w:p>
    <w:p w:rsidR="00794354" w:rsidRPr="008A2ADE" w:rsidRDefault="00BE0AF6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）在职人员减少</w:t>
      </w:r>
    </w:p>
    <w:p w:rsidR="00794354" w:rsidRPr="008A2ADE" w:rsidRDefault="005D37A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九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、项目支出预算变动的主要原因</w:t>
      </w:r>
    </w:p>
    <w:p w:rsidR="00DD7CF9" w:rsidRPr="008A2ADE" w:rsidRDefault="00B7060D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lastRenderedPageBreak/>
        <w:t>2018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年本级财力安排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马鹿塘乡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部门项目支出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万元，与上年对比增加（减少）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0</w:t>
      </w:r>
      <w:r w:rsidR="00DD7CF9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万元，增减变化的原因主要是：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（一）</w:t>
      </w:r>
      <w:r w:rsidR="00B7060D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项目没有列入预算</w:t>
      </w:r>
    </w:p>
    <w:p w:rsidR="00794354" w:rsidRPr="008A2ADE" w:rsidRDefault="005D37A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十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、其他公开信息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（一）专业名词解释</w:t>
      </w:r>
    </w:p>
    <w:p w:rsidR="00794354" w:rsidRPr="008A2ADE" w:rsidRDefault="00A13EBA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（可参照中央、省级部门进行填写）</w:t>
      </w:r>
      <w:r w:rsidR="00794354" w:rsidRPr="008A2ADE">
        <w:rPr>
          <w:rFonts w:asciiTheme="minorEastAsia" w:eastAsiaTheme="minorEastAsia" w:hAnsiTheme="minorEastAsia"/>
          <w:kern w:val="0"/>
          <w:sz w:val="30"/>
          <w:szCs w:val="30"/>
        </w:rPr>
        <w:t>……</w:t>
      </w:r>
    </w:p>
    <w:p w:rsidR="00DD7CF9" w:rsidRPr="008A2ADE" w:rsidRDefault="00DD7CF9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color w:val="FF0000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color w:val="FF0000"/>
          <w:kern w:val="0"/>
          <w:sz w:val="30"/>
          <w:szCs w:val="30"/>
        </w:rPr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（二）机关运行经费安排</w:t>
      </w:r>
    </w:p>
    <w:p w:rsidR="00DD7CF9" w:rsidRPr="008A2ADE" w:rsidRDefault="00B7060D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2018</w:t>
      </w:r>
      <w:r w:rsidR="00876408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年本级财力安排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马鹿塘乡</w:t>
      </w:r>
      <w:r w:rsidR="00876408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部门机关运行经费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44.7</w:t>
      </w:r>
      <w:r w:rsidR="00876408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万元，主要用于办公经费、印刷费、水电费、汽燃费、办公设备购置等日常开支，以保证机构正常运转</w:t>
      </w:r>
      <w:r w:rsidR="00A13EBA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。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/>
          <w:kern w:val="0"/>
          <w:sz w:val="30"/>
          <w:szCs w:val="30"/>
        </w:rPr>
        <w:t>（三）国有资产占用情况</w:t>
      </w:r>
    </w:p>
    <w:p w:rsidR="00794354" w:rsidRPr="008A2ADE" w:rsidRDefault="00794354" w:rsidP="008A2ADE">
      <w:pPr>
        <w:widowControl/>
        <w:ind w:firstLineChars="200" w:firstLine="600"/>
        <w:jc w:val="left"/>
        <w:rPr>
          <w:rFonts w:asciiTheme="minorEastAsia" w:eastAsiaTheme="minorEastAsia" w:hAnsiTheme="minorEastAsia"/>
          <w:kern w:val="0"/>
          <w:sz w:val="30"/>
          <w:szCs w:val="30"/>
        </w:rPr>
      </w:pP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鉴于截至</w:t>
      </w:r>
      <w:r w:rsidR="00B7060D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2017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年12月31日的国有资产占有使用情况需在完成</w:t>
      </w:r>
      <w:r w:rsidR="00B7060D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2017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年决算编制后才能统计汇总相关数据，因此，将在公开</w:t>
      </w:r>
      <w:r w:rsidR="00B7060D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2017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年度部门决算时一并公开部门截至</w:t>
      </w:r>
      <w:r w:rsidR="00B7060D"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2017</w:t>
      </w:r>
      <w:r w:rsidRPr="008A2ADE">
        <w:rPr>
          <w:rFonts w:asciiTheme="minorEastAsia" w:eastAsiaTheme="minorEastAsia" w:hAnsiTheme="minorEastAsia" w:hint="eastAsia"/>
          <w:kern w:val="0"/>
          <w:sz w:val="30"/>
          <w:szCs w:val="30"/>
        </w:rPr>
        <w:t>年12月31日的国有资产占有使用情况。</w:t>
      </w:r>
    </w:p>
    <w:sectPr w:rsidR="00794354" w:rsidRPr="008A2ADE" w:rsidSect="005B0A4A">
      <w:headerReference w:type="even" r:id="rId7"/>
      <w:headerReference w:type="default" r:id="rId8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247" w:rsidRDefault="001D1247" w:rsidP="00794354">
      <w:r>
        <w:separator/>
      </w:r>
    </w:p>
  </w:endnote>
  <w:endnote w:type="continuationSeparator" w:id="0">
    <w:p w:rsidR="001D1247" w:rsidRDefault="001D1247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hakuyoxingshu7000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247" w:rsidRDefault="001D1247" w:rsidP="00794354">
      <w:r>
        <w:separator/>
      </w:r>
    </w:p>
  </w:footnote>
  <w:footnote w:type="continuationSeparator" w:id="0">
    <w:p w:rsidR="001D1247" w:rsidRDefault="001D1247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1D1247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1D1247" w:rsidP="005054B5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F7313"/>
    <w:multiLevelType w:val="hybridMultilevel"/>
    <w:tmpl w:val="AE30DBEE"/>
    <w:lvl w:ilvl="0" w:tplc="DC2AB4CC">
      <w:start w:val="1"/>
      <w:numFmt w:val="japaneseCounting"/>
      <w:lvlText w:val="（%1）"/>
      <w:lvlJc w:val="left"/>
      <w:pPr>
        <w:ind w:left="153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22C5A"/>
    <w:rsid w:val="00097272"/>
    <w:rsid w:val="001253C6"/>
    <w:rsid w:val="001A5C5B"/>
    <w:rsid w:val="001B7C32"/>
    <w:rsid w:val="001D1247"/>
    <w:rsid w:val="00234B1F"/>
    <w:rsid w:val="00426BDA"/>
    <w:rsid w:val="005916A7"/>
    <w:rsid w:val="005D37A4"/>
    <w:rsid w:val="00622A89"/>
    <w:rsid w:val="00794354"/>
    <w:rsid w:val="007A5D71"/>
    <w:rsid w:val="00862485"/>
    <w:rsid w:val="00876408"/>
    <w:rsid w:val="008A2ADE"/>
    <w:rsid w:val="008B456B"/>
    <w:rsid w:val="008F56E3"/>
    <w:rsid w:val="00960924"/>
    <w:rsid w:val="009B2A0E"/>
    <w:rsid w:val="00A13EBA"/>
    <w:rsid w:val="00AA7870"/>
    <w:rsid w:val="00B7060D"/>
    <w:rsid w:val="00B72CE6"/>
    <w:rsid w:val="00B740DD"/>
    <w:rsid w:val="00BB0895"/>
    <w:rsid w:val="00BE0AF6"/>
    <w:rsid w:val="00BE7EF7"/>
    <w:rsid w:val="00C002A2"/>
    <w:rsid w:val="00D07122"/>
    <w:rsid w:val="00DD701A"/>
    <w:rsid w:val="00DD7CF9"/>
    <w:rsid w:val="00E27ED6"/>
    <w:rsid w:val="00E7178D"/>
    <w:rsid w:val="00E83D45"/>
    <w:rsid w:val="00F31A1C"/>
    <w:rsid w:val="00F3472B"/>
    <w:rsid w:val="00FF1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5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426BD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702</Words>
  <Characters>4008</Characters>
  <Application>Microsoft Office Word</Application>
  <DocSecurity>0</DocSecurity>
  <Lines>33</Lines>
  <Paragraphs>9</Paragraphs>
  <ScaleCrop>false</ScaleCrop>
  <Company>Microsoft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Administrator</cp:lastModifiedBy>
  <cp:revision>29</cp:revision>
  <dcterms:created xsi:type="dcterms:W3CDTF">2018-01-26T02:10:00Z</dcterms:created>
  <dcterms:modified xsi:type="dcterms:W3CDTF">2018-02-28T07:52:00Z</dcterms:modified>
</cp:coreProperties>
</file>