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hint="eastAsia" w:ascii="??" w:hAnsi="??" w:cs="??"/>
          <w:b/>
          <w:bCs/>
          <w:lang w:val="zh-TW"/>
        </w:rPr>
        <w:t>禄劝</w:t>
      </w:r>
      <w:r>
        <w:rPr>
          <w:rFonts w:hint="eastAsia" w:ascii="宋体" w:hAnsi="宋体" w:cs="宋体"/>
          <w:b/>
          <w:bCs/>
          <w:lang w:val="zh-TW" w:eastAsia="zh-TW"/>
        </w:rPr>
        <w:t>县电</w:t>
      </w:r>
      <w:r>
        <w:rPr>
          <w:rFonts w:ascii="??" w:hAnsi="??" w:eastAsia="Times New Roman" w:cs="??"/>
          <w:b/>
          <w:bCs/>
          <w:lang w:val="zh-TW" w:eastAsia="zh-TW"/>
        </w:rPr>
        <w:t>子商</w:t>
      </w:r>
      <w:r>
        <w:rPr>
          <w:rFonts w:hint="eastAsia" w:ascii="宋体" w:hAnsi="宋体" w:cs="宋体"/>
          <w:b/>
          <w:bCs/>
          <w:lang w:val="zh-TW" w:eastAsia="zh-TW"/>
        </w:rPr>
        <w:t>务进农</w:t>
      </w:r>
      <w:r>
        <w:rPr>
          <w:rFonts w:ascii="??" w:hAnsi="??" w:eastAsia="Times New Roman" w:cs="??"/>
          <w:b/>
          <w:bCs/>
          <w:lang w:val="zh-TW" w:eastAsia="zh-TW"/>
        </w:rPr>
        <w:t>村</w:t>
      </w:r>
      <w:r>
        <w:rPr>
          <w:rFonts w:hint="eastAsia" w:ascii="宋体" w:hAnsi="宋体" w:cs="宋体"/>
          <w:b/>
          <w:bCs/>
          <w:lang w:val="zh-TW" w:eastAsia="zh-TW"/>
        </w:rPr>
        <w:t>综</w:t>
      </w:r>
      <w:r>
        <w:rPr>
          <w:rFonts w:ascii="??" w:hAnsi="??" w:eastAsia="Times New Roman" w:cs="??"/>
          <w:b/>
          <w:bCs/>
          <w:lang w:val="zh-TW" w:eastAsia="zh-TW"/>
        </w:rPr>
        <w:t>合示范</w:t>
      </w:r>
      <w:r>
        <w:rPr>
          <w:rFonts w:hint="eastAsia" w:ascii="宋体" w:hAnsi="宋体" w:cs="宋体"/>
          <w:b/>
          <w:bCs/>
          <w:lang w:val="zh-TW" w:eastAsia="zh-TW"/>
        </w:rPr>
        <w:t>项</w:t>
      </w:r>
      <w:r>
        <w:rPr>
          <w:rFonts w:ascii="??" w:hAnsi="??" w:eastAsia="Times New Roman" w:cs="??"/>
          <w:b/>
          <w:bCs/>
          <w:lang w:val="zh-TW" w:eastAsia="zh-TW"/>
        </w:rPr>
        <w:t>目</w:t>
      </w:r>
      <w:r>
        <w:rPr>
          <w:rFonts w:hint="eastAsia" w:ascii="宋体" w:hAnsi="宋体" w:cs="宋体"/>
          <w:b/>
          <w:bCs/>
          <w:lang w:val="zh-TW" w:eastAsia="zh-TW"/>
        </w:rPr>
        <w:t>进</w:t>
      </w:r>
      <w:r>
        <w:rPr>
          <w:rFonts w:ascii="??" w:hAnsi="??" w:eastAsia="Times New Roman" w:cs="??"/>
          <w:b/>
          <w:bCs/>
          <w:lang w:val="zh-TW" w:eastAsia="zh-TW"/>
        </w:rPr>
        <w:t>度情况</w:t>
      </w:r>
    </w:p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(2017年10月)</w:t>
      </w:r>
    </w:p>
    <w:tbl>
      <w:tblPr>
        <w:tblStyle w:val="6"/>
        <w:tblW w:w="14126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890"/>
        <w:gridCol w:w="1872"/>
        <w:gridCol w:w="1872"/>
        <w:gridCol w:w="1872"/>
        <w:gridCol w:w="1872"/>
        <w:gridCol w:w="2320"/>
        <w:gridCol w:w="700"/>
        <w:gridCol w:w="891"/>
        <w:gridCol w:w="663"/>
        <w:gridCol w:w="57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序号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项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目名称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b/>
                <w:bCs/>
                <w:kern w:val="0"/>
                <w:lang w:val="zh-TW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CN"/>
              </w:rPr>
              <w:t>承办企业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宋体"/>
                <w:b/>
                <w:bCs/>
                <w:kern w:val="0"/>
                <w:lang w:val="zh-TW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CN"/>
              </w:rPr>
              <w:t>责任人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cs="宋体"/>
                <w:b/>
                <w:bCs/>
                <w:kern w:val="0"/>
                <w:lang w:val="zh-TW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CN"/>
              </w:rPr>
              <w:t>完成时限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目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标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任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务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实际进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中央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计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划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金（万元）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拨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付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金（万元）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资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金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拨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付率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eastAsia="Times New Roman"/>
              </w:rPr>
            </w:pP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建</w:t>
            </w:r>
            <w:r>
              <w:rPr>
                <w:rFonts w:hint="eastAsia" w:ascii="宋体" w:hAnsi="宋体" w:cs="宋体"/>
                <w:b/>
                <w:bCs/>
                <w:kern w:val="0"/>
                <w:lang w:val="zh-TW" w:eastAsia="zh-TW"/>
              </w:rPr>
              <w:t>设进</w:t>
            </w:r>
            <w:r>
              <w:rPr>
                <w:rFonts w:ascii="??" w:hAnsi="??" w:eastAsia="Times New Roman" w:cs="??"/>
                <w:b/>
                <w:bCs/>
                <w:kern w:val="0"/>
                <w:lang w:val="zh-TW" w:eastAsia="zh-TW"/>
              </w:rPr>
              <w:t>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禄劝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电子商务公共服务中心建设改造项目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禄劝雨露产业投资开发有限责任公司</w:t>
            </w:r>
          </w:p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浙江万里建设有限公司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刘志文</w:t>
            </w:r>
          </w:p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杨东波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2017年12月30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建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设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包含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企业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孵化中心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培训中心、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产品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展示中心、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设计摄影室、溯源中心、双创服务中心、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管理中心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等，购买配置电脑、办公桌椅、网络接入等。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完成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企业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孵化中心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培训中心、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产品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展示中心、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设计摄影室、溯源中心、双创服务中心、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管理中心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350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100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100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乡（镇）、村级电子商务服务站点建设改造项目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禄劝乐村淘网络科技有限公司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陈显达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2018年6月30日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乡镇、村服务站站建设（含物流中转点），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建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设16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个乡（镇）服务站和</w:t>
            </w:r>
            <w:r>
              <w:rPr>
                <w:rFonts w:hint="eastAsia" w:asciiTheme="majorEastAsia" w:hAnsiTheme="majorEastAsia" w:eastAsiaTheme="majorEastAsia" w:cstheme="majorEastAsia"/>
              </w:rPr>
              <w:t>130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个村（居委会）服务点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，配置电脑、打印机、电视机、导购机（乡镇服务站）、货架、网络接入等，门头和室内装修等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已建设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站点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81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个，其中：建成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16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个乡（镇）级服务站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建成村级服务点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65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个。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配置相应的电脑、打印机、电视机、导购机（乡镇服务站）、货架、网络接入等，对门头和室内进行装修等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 w:cs="??"/>
              </w:rPr>
              <w:t>420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??"/>
                <w:lang w:val="en-US" w:eastAsia="zh-CN"/>
              </w:rPr>
              <w:t>125.4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62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禄劝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电子商务进农村物流配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送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体系建设项目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中国邮政集团公司云南公司禄劝分公司</w:t>
            </w:r>
          </w:p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禄劝乐村淘网络科技有限公司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喻清</w:t>
            </w:r>
          </w:p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陈显达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2018年11月30日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依托邮政物流分拣中心改造建设县级物流配送中心，改造提升建设16个乡镇邮政营业网点；整合乡镇、村电商服务站物流中转点建设县、乡镇、村物流配送基础设施。设置3条主配送线路和1条支线，覆盖16个乡镇和130个行政村。购置车辆和整合邮政现有物流车辆和禄劝乐村淘车辆，解决农村物流“最后一公里”。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建立以禄劝邮政公司物流为主，禄劝乐村淘物流为补充，整合“四通一达”和乡村客运的电子商务进农村物流服务体系。已建设县级物流分拣中心1个，提升改造乡镇邮政营业网点，整合乡镇、村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81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个物流中转点承接乡镇、村物流配送；设置3条主配送线路和1条支线，覆盖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16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个乡镇和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65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个行政村，整合邮政物流车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乐村淘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新能源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车辆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及自有车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32辆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建立完善物流快递配送记录。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50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68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禄劝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物流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仓储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中心建设项目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禄劝雨露产业投资开发有限责任公司</w:t>
            </w:r>
          </w:p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刘志文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2017年12月30日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1、建设1个城区物流仓储中心（建设10间仓储间），满足城区电商企业和快递企业产品临时储存、包装、分拣；2、整合建设1个大宗物流仓储中心，对接乡镇服务站点，满足大宗商品临时储存、分拣、包装等。并配置相应的设施设备。</w:t>
            </w:r>
          </w:p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3、整合建设1个冷链仓库。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改造建设电子商务公共服务中心地下负一楼建设城区物流仓储中心，建成10个物流仓储间。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整合禄劝邮政物流配送分拨中心。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57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禄劝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农村电子商务应用及技能培训项目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禄劝乐村淘网络科技有限公司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陈显达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2018年11月30日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  <w:t>开展面向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  <w:t>县级各部委办局、乡镇人民政府、村委会干部，大学生村官和扶贫驻村工作队员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  <w:t>电商从业人员、农业从业群体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  <w:t>返乡大学生、农民工、农村青年等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  <w:t>乡镇、村服务站负责人。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u w:color="000000"/>
                <w:lang w:val="zh-TW" w:eastAsia="zh-CN" w:bidi="ar-SA"/>
              </w:rPr>
              <w:t>普及性培训6000人以上，建档立卡贫困户培训率达50%以上。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共开展了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19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期集中培训，共计培训人数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4321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人。其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普及性培训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培训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期，培训人数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3056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人次</w:t>
            </w:r>
            <w:r>
              <w:rPr>
                <w:rFonts w:hint="eastAsia" w:asciiTheme="majorEastAsia" w:hAnsiTheme="majorEastAsia" w:eastAsiaTheme="majorEastAsia" w:cstheme="majorEastAsia"/>
              </w:rPr>
              <w:t>;建档立卡贫困户培训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</w:rPr>
              <w:t>期，培训人数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650</w:t>
            </w:r>
            <w:r>
              <w:rPr>
                <w:rFonts w:hint="eastAsia" w:asciiTheme="majorEastAsia" w:hAnsiTheme="majorEastAsia" w:eastAsiaTheme="majorEastAsia" w:cstheme="majorEastAsia"/>
              </w:rPr>
              <w:t>人，专业培训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</w:rPr>
              <w:t>期，培训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270</w:t>
            </w:r>
            <w:r>
              <w:rPr>
                <w:rFonts w:hint="eastAsia" w:asciiTheme="majorEastAsia" w:hAnsiTheme="majorEastAsia" w:eastAsiaTheme="majorEastAsia" w:cstheme="majorEastAsia"/>
              </w:rPr>
              <w:t xml:space="preserve">人，乡镇、村服务站负责人培训 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</w:rPr>
              <w:t>期，培训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345</w:t>
            </w:r>
            <w:r>
              <w:rPr>
                <w:rFonts w:hint="eastAsia" w:asciiTheme="majorEastAsia" w:hAnsiTheme="majorEastAsia" w:eastAsiaTheme="majorEastAsia" w:cstheme="majorEastAsia"/>
              </w:rPr>
              <w:t>人次。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100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15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72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电子商务质量保障体系建设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禄劝雨露产业投资开发有限责任公司</w:t>
            </w:r>
          </w:p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重庆峰尚禾道企业咨询管理有限公司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刘志文</w:t>
            </w:r>
          </w:p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白伟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2018年11月30日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建设建设摄影设计室、溯源中心、溯源信息平台，购买有关环境监测、影像采集、网络传输、溯源等设备设施；</w:t>
            </w:r>
            <w:r>
              <w:rPr>
                <w:rFonts w:hint="eastAsia" w:asciiTheme="majorEastAsia" w:hAnsiTheme="majorEastAsia" w:eastAsiaTheme="majorEastAsia" w:cstheme="majorEastAsia"/>
              </w:rPr>
              <w:t xml:space="preserve"> 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已建成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摄影设计室、溯源中心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溯源信息平台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与重庆峰尚禾道咨询管理公司已签订协议，在建设中。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30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40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禄劝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县电子商务品牌培育体系建设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禄劝雨露产业投资开发有限责任公司</w:t>
            </w:r>
          </w:p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重庆峰尚禾道企业咨询管理有限公司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刘志文</w:t>
            </w:r>
          </w:p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白伟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2018年11月30日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开展“三品一标认证”和组织5个以上产品开展区域公共品牌建设。</w:t>
            </w:r>
          </w:p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县农业局、县林业局积极组织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完成</w:t>
            </w:r>
            <w:r>
              <w:rPr>
                <w:rFonts w:hint="eastAsia" w:asciiTheme="majorEastAsia" w:hAnsiTheme="majorEastAsia" w:eastAsiaTheme="majorEastAsia" w:cstheme="majorEastAsia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板栗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核桃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野生菌、撒坝火腿</w:t>
            </w:r>
            <w:r>
              <w:rPr>
                <w:rFonts w:hint="eastAsia" w:asciiTheme="majorEastAsia" w:hAnsiTheme="majorEastAsia" w:eastAsiaTheme="majorEastAsia" w:cstheme="majorEastAsia"/>
              </w:rPr>
              <w:t>”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个品牌的营销策划推广方案和标准化服务。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撒坝猪和板栗获得地理标识认证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120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13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55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电子商务宣传推广体系建设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禄劝雨露产业投资开发有限责任公司</w:t>
            </w:r>
          </w:p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  <w:t>刘志文</w:t>
            </w:r>
          </w:p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2018年11月30日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编制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禄劝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电子商务发展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指导意见，制订农产品网络促销政策；制订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电子商务进农村综合示范具体实施方案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；依托乐村淘等电商平台建设禄劝特色馆；依托猪八戒平台开展特色产品营销；组织参加展销会和推荐会；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进行电子商务宣传等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；安装LED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滚动宣传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栏，印制发放宣传画（单）等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。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编制《</w:t>
            </w:r>
            <w:r>
              <w:rPr>
                <w:rFonts w:hint="eastAsia" w:asciiTheme="majorEastAsia" w:hAnsiTheme="majorEastAsia" w:eastAsiaTheme="majorEastAsia" w:cstheme="majorEastAsia"/>
                <w:lang w:val="zh-TW"/>
              </w:rPr>
              <w:t>禄劝县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县电子商务进农村综合示范建设实施方案》。开展了展销会和推介会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次。印刷悬挂了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条布标条幅，安装户外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LED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宣传广告牌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块、印制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3000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份便民手册和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lang w:val="zh-TW" w:eastAsia="zh-TW"/>
              </w:rPr>
              <w:t>个宣传短片。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" w:hAnsi="??" w:cs="??"/>
                <w:lang w:val="en-US" w:eastAsia="zh-CN"/>
              </w:rPr>
              <w:t>30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61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??" w:hAnsi="??" w:cs="??"/>
                <w:lang w:val="zh-TW" w:eastAsia="zh-TW"/>
              </w:rPr>
              <w:t>合</w:t>
            </w:r>
            <w:r>
              <w:rPr>
                <w:rFonts w:hint="eastAsia" w:ascii="宋体" w:hAnsi="宋体" w:cs="宋体"/>
                <w:lang w:val="zh-TW" w:eastAsia="zh-TW"/>
              </w:rPr>
              <w:t>计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??" w:hAnsi="??" w:cs="??"/>
                <w:lang w:val="zh-TW" w:eastAsia="zh-TW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??" w:hAnsi="??" w:cs="??"/>
                <w:lang w:val="zh-TW" w:eastAsia="zh-TW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??" w:hAnsi="??" w:cs="??"/>
                <w:lang w:val="zh-TW" w:eastAsia="zh-TW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lang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??"/>
                <w:lang w:val="en-US" w:eastAsia="zh-CN"/>
              </w:rPr>
              <w:t>1500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545.4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Times New Roman" w:hAnsi="Times New Roman"/>
                <w:lang w:val="en-US" w:eastAsia="zh-CN"/>
              </w:rPr>
              <w:t>37.4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72%</w:t>
            </w:r>
          </w:p>
        </w:tc>
      </w:tr>
    </w:tbl>
    <w:p>
      <w:pPr>
        <w:pStyle w:val="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0" w:orient="landscape"/>
      <w:pgMar w:top="1134" w:right="1440" w:bottom="1134" w:left="1440" w:header="851" w:footer="992" w:gutter="0"/>
      <w:cols w:space="0" w:num="1"/>
      <w:rtlGutter w:val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??">
    <w:altName w:val="Meiryo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B4F"/>
    <w:rsid w:val="002066D4"/>
    <w:rsid w:val="00796442"/>
    <w:rsid w:val="00932B4F"/>
    <w:rsid w:val="00AC2CA2"/>
    <w:rsid w:val="00B704B7"/>
    <w:rsid w:val="00C40EFB"/>
    <w:rsid w:val="00EA4E45"/>
    <w:rsid w:val="00FD0753"/>
    <w:rsid w:val="041F7265"/>
    <w:rsid w:val="048F7385"/>
    <w:rsid w:val="07A8301C"/>
    <w:rsid w:val="07BD1ABB"/>
    <w:rsid w:val="0D1E47D0"/>
    <w:rsid w:val="0E655512"/>
    <w:rsid w:val="11BB3A43"/>
    <w:rsid w:val="19B24A3B"/>
    <w:rsid w:val="1B1C0286"/>
    <w:rsid w:val="1DB221FF"/>
    <w:rsid w:val="1EFA1639"/>
    <w:rsid w:val="21085882"/>
    <w:rsid w:val="2367578D"/>
    <w:rsid w:val="252E1B8F"/>
    <w:rsid w:val="266C1641"/>
    <w:rsid w:val="2CF75FB3"/>
    <w:rsid w:val="2E4757DE"/>
    <w:rsid w:val="301B2B44"/>
    <w:rsid w:val="312A3933"/>
    <w:rsid w:val="332A386B"/>
    <w:rsid w:val="373E0725"/>
    <w:rsid w:val="3C5C6F06"/>
    <w:rsid w:val="440B505D"/>
    <w:rsid w:val="440D68A8"/>
    <w:rsid w:val="46D0530F"/>
    <w:rsid w:val="47EB5B91"/>
    <w:rsid w:val="49296B2F"/>
    <w:rsid w:val="49746084"/>
    <w:rsid w:val="4A8568D7"/>
    <w:rsid w:val="4B574D4F"/>
    <w:rsid w:val="5B3E7572"/>
    <w:rsid w:val="5D7C7C0E"/>
    <w:rsid w:val="5F676CA5"/>
    <w:rsid w:val="61042E8E"/>
    <w:rsid w:val="64224168"/>
    <w:rsid w:val="68262662"/>
    <w:rsid w:val="6840691C"/>
    <w:rsid w:val="718122FB"/>
    <w:rsid w:val="74954D57"/>
    <w:rsid w:val="75912305"/>
    <w:rsid w:val="7B432D55"/>
    <w:rsid w:val="7E40632C"/>
    <w:rsid w:val="7EE5798F"/>
    <w:rsid w:val="7F8B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u w:val="single"/>
    </w:rPr>
  </w:style>
  <w:style w:type="paragraph" w:customStyle="1" w:styleId="7">
    <w:name w:val="页眉与页脚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" w:hAnsi="Helvetica" w:eastAsia="宋体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">
    <w:name w:val="列出段落1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ind w:firstLine="42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Header Char"/>
    <w:basedOn w:val="4"/>
    <w:link w:val="3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11">
    <w:name w:val="Footer Char"/>
    <w:basedOn w:val="4"/>
    <w:link w:val="2"/>
    <w:semiHidden/>
    <w:qFormat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215</Words>
  <Characters>1226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2017-12-03T02:00:00Z</dcterms:created>
  <dc:creator>嘘、小点声</dc:creator>
  <cp:lastModifiedBy>Administrator</cp:lastModifiedBy>
  <cp:lastPrinted>2017-12-09T02:29:00Z</cp:lastPrinted>
  <dcterms:modified xsi:type="dcterms:W3CDTF">2018-02-27T06:38:01Z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