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关于统计局2017年部门预算编制的说明</w:t>
      </w:r>
    </w:p>
    <w:bookmarkEnd w:id="0"/>
    <w:p>
      <w:pPr>
        <w:rPr>
          <w:rFonts w:hint="eastAsia"/>
        </w:rPr>
      </w:pPr>
      <w:r>
        <w:rPr>
          <w:rFonts w:hint="eastAsia"/>
        </w:rPr>
        <w:t>   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</w:t>
      </w:r>
      <w:r>
        <w:rPr>
          <w:rFonts w:hint="eastAsia" w:ascii="宋体" w:hAnsi="宋体" w:eastAsia="宋体" w:cs="宋体"/>
          <w:sz w:val="32"/>
          <w:szCs w:val="32"/>
        </w:rPr>
        <w:t>按照预算管理的相关规定，目前部门预算的编制实行全口径预算管理，即收入和支出全部纳入预算管理，全部收入和支出都反映在预算中。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 基本职能及主要工作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（一）贯彻执行国家和本市有关统计法律、法规、规章和方针政策，按照国家统计制度制定全县统计工作规划、规章和统计调查计划，并组织实施。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（二）承担组织、领导、协调全县统计工作，对全县统计资料实行统一管理。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三）负责工业、商业、劳资、建筑业、服务业、固定资产投资、农业及国内生产总值核算等专业的月、季、年度统计调查。收集、汇总、整理和提供有关调查的统计数据，撰写统计分析，向领导和有关部门提出咨询建议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（四）负责编辑全县年度统计年鉴，发布统计公报。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（五）负责全县主要经济指标考核的统计工作。按照国家、市统一部署，在县政府领导下会同有关部门组织实施全县人口、经济、农业等重大普查及各类临时性调查项目，汇总、整理和提供有关的统计数据。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（六）根据县政府执法责任制规定，开展统计法律、法规的宣传教育，进行统计执法检查，查处统计违法案件，监督统计法律、法规的实施。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（七）指导、监督全县统计基层基础工作。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（八）负责全县统计人员的业务培训。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二、 部门预算编制情况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</w:t>
      </w:r>
      <w:r>
        <w:rPr>
          <w:rFonts w:hint="eastAsia" w:ascii="宋体" w:hAnsi="宋体" w:eastAsia="宋体" w:cs="宋体"/>
          <w:sz w:val="32"/>
          <w:szCs w:val="32"/>
        </w:rPr>
        <w:t>县统计局承担着各项统计工作职责。县统计局2016年行政编制11人，事业编制45人，工勤人员1人。2016年有在职在编职工43人，其中行政人员10人，工勤人员1人，事业人员32人。比2015年的44人减少1人，减少原因调出。。退休职工2人。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 部门基本情况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</w:t>
      </w:r>
      <w:r>
        <w:rPr>
          <w:rFonts w:hint="eastAsia" w:ascii="宋体" w:hAnsi="宋体" w:eastAsia="宋体" w:cs="宋体"/>
          <w:sz w:val="32"/>
          <w:szCs w:val="32"/>
        </w:rPr>
        <w:t>纳入2017年部门预算编报的单位1个。其中：财政全供给单位1个。部门在职人员编制57人，其中：行政编制12人，事业编制45人。在职实有43人，其中：财政全供养43人；退休2人。车辆编制1辆，实有车辆1辆。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四、 2017年部门预算收支情况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</w:t>
      </w:r>
      <w:r>
        <w:rPr>
          <w:rFonts w:hint="eastAsia" w:ascii="宋体" w:hAnsi="宋体" w:eastAsia="宋体" w:cs="宋体"/>
          <w:sz w:val="32"/>
          <w:szCs w:val="32"/>
        </w:rPr>
        <w:t>2017年统计局财务总收入848.57万元，其中：一般公共预算848.57万元，政府性基金收入0万元，国有资本经营收益0万元，事业收入0万元，事业单位经营收入0万元，其他收入0万元。2017年部门财政拨款收入848.57万元，其中，本年收入848.57万元（本级财力848.57万元），上年结转收入0万元。本年收入中，一般公共预算财政拨款848.57万元，占总支出的100％。（本级财力848.57万元，专项收入0万元，执法办案补助0万元，收费成本补偿0万元，财政专户管理的收入0万元，国有资源（资产）有偿使用收入0万元），政府性基金财政拨款0万元，国有资本经营收益财政拨款0万元。其中：基本支出848.57万元，占总支出的100％。按支出功能科目分类，支出分别列2010501统计行政运行612.75万元，2010507专项普查活动16万元，2010508统计抽样调查20万元，2080505养老保险70.43万元，2210201住房公积金53.29万元，2101201基本医疗保险55.29万元，2101103公务员医疗保障20.81万元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</w:t>
      </w:r>
      <w:r>
        <w:rPr>
          <w:rFonts w:hint="eastAsia" w:ascii="宋体" w:hAnsi="宋体" w:eastAsia="宋体" w:cs="宋体"/>
          <w:sz w:val="32"/>
          <w:szCs w:val="32"/>
        </w:rPr>
        <w:t>项目支出0万元，占总支出的0万元。按支出功能分别列一般公共预算财政拨款848.57万元。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基本支出情况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</w:t>
      </w:r>
      <w:r>
        <w:rPr>
          <w:rFonts w:hint="eastAsia" w:ascii="宋体" w:hAnsi="宋体" w:eastAsia="宋体" w:cs="宋体"/>
          <w:sz w:val="32"/>
          <w:szCs w:val="32"/>
        </w:rPr>
        <w:t>2017年用于统计局部门预算编制财务总支出848.57万元。用于保障统计局机关、下属事业单位等机构正常运转的日常支出工资福利支出651.91万元（基本工资148.79万元，津贴补贴193.65万元，13个月工资12.4万元，绩效工资89.28万元）社会保障缴费146.53万元，占基本支出的76.8%；日常公用经费商品和服务支出47.26万元，其中：办公费36万元，公务费8.94万元，工会费1.72万元，公务用车运行费0.6万元）占基本支出的%9.7。办公费人均2000元，与上年对比无变化；工会费经人均400元，与上年对比无变化。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　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项目支出情况</w:t>
      </w:r>
    </w:p>
    <w:p>
      <w:pPr>
        <w:ind w:firstLine="64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统计局2017年部门预算编制项目支出0万元。</w:t>
      </w:r>
    </w:p>
    <w:p>
      <w:pPr>
        <w:ind w:firstLine="640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预算收支增减变化说明：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2017年预算收入848.57万元，同比增长448.89万元。主要增长原因是工资调整，村级统计员补贴、粮食抽样调查及住户调查纳入财政预算。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五、其他事项说明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（一）政府采购安排情况说明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本年度无政府采购预算安排。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（二）“三公”经费安排情况及增减变化原因说明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1.公务用车购置及运行维护费预算0.6万元。公务用车运行维护0.6万元，开支财政拨款的公务用车保有量为1辆。主要用于统计、调查（相关工作范围）所需车辆燃料费、维修费、过路过桥费、保险费等。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公务用车购置及运行维护费与上年对比无变化。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2.公务接待费无预算。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3.因公出国（境）费无预算。</w:t>
      </w:r>
    </w:p>
    <w:p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（三）机关运行经费增减情况变化说明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2017年机关运行经费人均２000元，共8.6万元，与上年对比无变化。</w:t>
      </w:r>
    </w:p>
    <w:p>
      <w:pPr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六、名词解释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无名词解释。</w:t>
      </w:r>
    </w:p>
    <w:p>
      <w:pPr>
        <w:rPr>
          <w:rFonts w:hint="eastAsia" w:ascii="宋体" w:hAnsi="宋体" w:eastAsia="宋体" w:cs="宋体"/>
          <w:sz w:val="32"/>
          <w:szCs w:val="32"/>
        </w:rPr>
      </w:pP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　　　　　　　　　　</w:t>
      </w:r>
      <w:r>
        <w:rPr>
          <w:rFonts w:hint="eastAsia" w:ascii="宋体" w:hAnsi="宋体" w:eastAsia="宋体" w:cs="宋体"/>
          <w:sz w:val="32"/>
          <w:szCs w:val="32"/>
        </w:rPr>
        <w:t>禄劝彝族苗族自治县统计局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　　　　　　　　　　　　　　　</w:t>
      </w:r>
      <w:r>
        <w:rPr>
          <w:rFonts w:hint="eastAsia" w:ascii="宋体" w:hAnsi="宋体" w:eastAsia="宋体" w:cs="宋体"/>
          <w:sz w:val="32"/>
          <w:szCs w:val="32"/>
        </w:rPr>
        <w:t>2017年4月20日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942D4"/>
    <w:rsid w:val="17275B1B"/>
    <w:rsid w:val="667942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2017-10-31T06:25:00Z</dcterms:created>
  <dc:creator>Administrator</dc:creator>
  <cp:lastModifiedBy>Administrator</cp:lastModifiedBy>
  <dcterms:modified xsi:type="dcterms:W3CDTF">2017-10-31T06:45:56Z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